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44829" w14:textId="49B8EB03" w:rsidR="004B564A" w:rsidRPr="006119F8" w:rsidRDefault="006F0575" w:rsidP="004B564A">
      <w:pPr>
        <w:spacing w:after="0"/>
        <w:rPr>
          <w:rFonts w:eastAsia="Times New Roman" w:cs="Calibri"/>
          <w:b/>
          <w:noProof/>
          <w:color w:val="2E74B5" w:themeColor="accent1" w:themeShade="BF"/>
          <w:sz w:val="28"/>
          <w:szCs w:val="28"/>
          <w:u w:val="single"/>
        </w:rPr>
      </w:pPr>
      <w:r w:rsidRPr="00676363">
        <w:rPr>
          <w:rFonts w:eastAsia="Times New Roman" w:cs="Calibri"/>
          <w:b/>
          <w:noProof/>
          <w:color w:val="2E74B5" w:themeColor="accent1" w:themeShade="BF"/>
          <w:sz w:val="28"/>
          <w:szCs w:val="28"/>
          <w:u w:val="single"/>
        </w:rPr>
        <w:t xml:space="preserve">Emergency </w:t>
      </w:r>
      <w:r w:rsidRPr="006119F8">
        <w:rPr>
          <w:rFonts w:eastAsia="Times New Roman" w:cs="Calibri"/>
          <w:b/>
          <w:noProof/>
          <w:color w:val="2E74B5" w:themeColor="accent1" w:themeShade="BF"/>
          <w:sz w:val="28"/>
          <w:szCs w:val="28"/>
          <w:u w:val="single"/>
        </w:rPr>
        <w:t>COVID-19 Respo</w:t>
      </w:r>
      <w:r w:rsidR="004B564A" w:rsidRPr="006119F8">
        <w:rPr>
          <w:rFonts w:eastAsia="Times New Roman" w:cs="Calibri"/>
          <w:b/>
          <w:noProof/>
          <w:color w:val="2E74B5" w:themeColor="accent1" w:themeShade="BF"/>
          <w:sz w:val="28"/>
          <w:szCs w:val="28"/>
          <w:u w:val="single"/>
        </w:rPr>
        <w:t xml:space="preserve">nse Project  </w:t>
      </w:r>
    </w:p>
    <w:p w14:paraId="7F57BDB9" w14:textId="77777777" w:rsidR="006F0575" w:rsidRPr="00F87A1B" w:rsidRDefault="006F0575" w:rsidP="004B564A">
      <w:pPr>
        <w:pStyle w:val="Heading1"/>
        <w:spacing w:before="0"/>
        <w:rPr>
          <w:rFonts w:eastAsia="Times New Roman"/>
          <w:sz w:val="22"/>
          <w:szCs w:val="22"/>
          <w:shd w:val="clear" w:color="auto" w:fill="FFFFFF"/>
        </w:rPr>
      </w:pPr>
    </w:p>
    <w:p w14:paraId="39C1F6C1" w14:textId="24DCFC8F" w:rsidR="0006173A" w:rsidRPr="00F87A1B" w:rsidRDefault="0006173A" w:rsidP="006F0575">
      <w:pPr>
        <w:rPr>
          <w:rFonts w:eastAsia="Times New Roman" w:cs="Arial"/>
          <w:sz w:val="22"/>
          <w:shd w:val="clear" w:color="auto" w:fill="FFFFFF"/>
        </w:rPr>
      </w:pPr>
      <w:r w:rsidRPr="00F87A1B">
        <w:rPr>
          <w:rFonts w:eastAsia="Times New Roman" w:cs="Arial"/>
          <w:sz w:val="22"/>
          <w:shd w:val="clear" w:color="auto" w:fill="FFFFFF"/>
        </w:rPr>
        <w:t>WB</w:t>
      </w:r>
      <w:r w:rsidR="00A83962" w:rsidRPr="00F87A1B">
        <w:rPr>
          <w:rFonts w:eastAsia="Times New Roman" w:cs="Arial"/>
          <w:sz w:val="22"/>
          <w:shd w:val="clear" w:color="auto" w:fill="FFFFFF"/>
        </w:rPr>
        <w:t xml:space="preserve"> (January, 2021)</w:t>
      </w:r>
      <w:r w:rsidRPr="00F87A1B">
        <w:rPr>
          <w:rFonts w:eastAsia="Times New Roman" w:cs="Arial"/>
          <w:sz w:val="22"/>
          <w:shd w:val="clear" w:color="auto" w:fill="FFFFFF"/>
        </w:rPr>
        <w:t xml:space="preserve">: </w:t>
      </w:r>
    </w:p>
    <w:tbl>
      <w:tblPr>
        <w:tblW w:w="4040" w:type="dxa"/>
        <w:tblLook w:val="04A0" w:firstRow="1" w:lastRow="0" w:firstColumn="1" w:lastColumn="0" w:noHBand="0" w:noVBand="1"/>
      </w:tblPr>
      <w:tblGrid>
        <w:gridCol w:w="2020"/>
        <w:gridCol w:w="2020"/>
      </w:tblGrid>
      <w:tr w:rsidR="0006173A" w:rsidRPr="00F87A1B" w14:paraId="6499B394" w14:textId="77777777" w:rsidTr="0006173A">
        <w:trPr>
          <w:trHeight w:val="288"/>
        </w:trPr>
        <w:tc>
          <w:tcPr>
            <w:tcW w:w="2020" w:type="dxa"/>
            <w:tcBorders>
              <w:top w:val="single" w:sz="4" w:space="0" w:color="000000"/>
              <w:left w:val="single" w:sz="4" w:space="0" w:color="000000"/>
              <w:bottom w:val="nil"/>
              <w:right w:val="single" w:sz="4" w:space="0" w:color="000000"/>
            </w:tcBorders>
            <w:shd w:val="clear" w:color="auto" w:fill="auto"/>
            <w:vAlign w:val="bottom"/>
            <w:hideMark/>
          </w:tcPr>
          <w:p w14:paraId="61242958" w14:textId="19494769" w:rsidR="0006173A" w:rsidRPr="00F87A1B" w:rsidRDefault="0006173A" w:rsidP="0006173A">
            <w:pPr>
              <w:spacing w:after="0" w:line="240" w:lineRule="auto"/>
              <w:jc w:val="right"/>
              <w:rPr>
                <w:rFonts w:ascii="Calibri" w:eastAsia="Times New Roman" w:hAnsi="Calibri" w:cs="Calibri"/>
                <w:b/>
                <w:bCs/>
                <w:color w:val="000000"/>
                <w:sz w:val="22"/>
              </w:rPr>
            </w:pPr>
            <w:r w:rsidRPr="00F87A1B">
              <w:rPr>
                <w:rFonts w:ascii="Calibri" w:eastAsia="Times New Roman" w:hAnsi="Calibri" w:cs="Calibri"/>
                <w:b/>
                <w:bCs/>
                <w:color w:val="000000"/>
                <w:sz w:val="22"/>
              </w:rPr>
              <w:t>Allocated</w:t>
            </w:r>
            <w:r w:rsidR="00A83962" w:rsidRPr="00F87A1B">
              <w:rPr>
                <w:rFonts w:ascii="Calibri" w:eastAsia="Times New Roman" w:hAnsi="Calibri" w:cs="Calibri"/>
                <w:b/>
                <w:bCs/>
                <w:color w:val="000000"/>
                <w:sz w:val="22"/>
              </w:rPr>
              <w:t xml:space="preserve"> EUR</w:t>
            </w:r>
          </w:p>
        </w:tc>
        <w:tc>
          <w:tcPr>
            <w:tcW w:w="2020" w:type="dxa"/>
            <w:tcBorders>
              <w:top w:val="single" w:sz="4" w:space="0" w:color="000000"/>
              <w:left w:val="nil"/>
              <w:bottom w:val="nil"/>
              <w:right w:val="single" w:sz="4" w:space="0" w:color="000000"/>
            </w:tcBorders>
            <w:shd w:val="clear" w:color="auto" w:fill="auto"/>
            <w:vAlign w:val="bottom"/>
            <w:hideMark/>
          </w:tcPr>
          <w:p w14:paraId="43531000" w14:textId="19CCD89A" w:rsidR="0006173A" w:rsidRPr="00F87A1B" w:rsidRDefault="0006173A" w:rsidP="0006173A">
            <w:pPr>
              <w:spacing w:after="0" w:line="240" w:lineRule="auto"/>
              <w:jc w:val="right"/>
              <w:rPr>
                <w:rFonts w:ascii="Calibri" w:eastAsia="Times New Roman" w:hAnsi="Calibri" w:cs="Calibri"/>
                <w:b/>
                <w:bCs/>
                <w:color w:val="000000"/>
                <w:sz w:val="22"/>
              </w:rPr>
            </w:pPr>
            <w:r w:rsidRPr="00F87A1B">
              <w:rPr>
                <w:rFonts w:ascii="Calibri" w:eastAsia="Times New Roman" w:hAnsi="Calibri" w:cs="Calibri"/>
                <w:b/>
                <w:bCs/>
                <w:color w:val="000000"/>
                <w:sz w:val="22"/>
              </w:rPr>
              <w:t>Disbursed</w:t>
            </w:r>
            <w:r w:rsidR="00A83962" w:rsidRPr="00F87A1B">
              <w:rPr>
                <w:rFonts w:ascii="Calibri" w:eastAsia="Times New Roman" w:hAnsi="Calibri" w:cs="Calibri"/>
                <w:b/>
                <w:bCs/>
                <w:color w:val="000000"/>
                <w:sz w:val="22"/>
              </w:rPr>
              <w:t xml:space="preserve"> EUR</w:t>
            </w:r>
          </w:p>
        </w:tc>
      </w:tr>
      <w:tr w:rsidR="0006173A" w:rsidRPr="00F87A1B" w14:paraId="6D5C3285" w14:textId="77777777" w:rsidTr="0006173A">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DB611" w14:textId="77777777" w:rsidR="0006173A" w:rsidRPr="00F87A1B" w:rsidRDefault="0006173A" w:rsidP="0006173A">
            <w:pPr>
              <w:spacing w:after="0" w:line="240" w:lineRule="auto"/>
              <w:jc w:val="right"/>
              <w:rPr>
                <w:rFonts w:ascii="Calibri" w:eastAsia="Times New Roman" w:hAnsi="Calibri" w:cs="Calibri"/>
                <w:color w:val="000000"/>
                <w:sz w:val="22"/>
              </w:rPr>
            </w:pPr>
            <w:r w:rsidRPr="00F87A1B">
              <w:rPr>
                <w:rFonts w:ascii="Calibri" w:eastAsia="Times New Roman" w:hAnsi="Calibri" w:cs="Calibri"/>
                <w:color w:val="000000"/>
                <w:sz w:val="22"/>
              </w:rPr>
              <w:t>73,100,000.00</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11AE78C7" w14:textId="77777777" w:rsidR="0006173A" w:rsidRPr="00F87A1B" w:rsidRDefault="0006173A" w:rsidP="0006173A">
            <w:pPr>
              <w:spacing w:after="0" w:line="240" w:lineRule="auto"/>
              <w:jc w:val="right"/>
              <w:rPr>
                <w:rFonts w:ascii="Calibri" w:eastAsia="Times New Roman" w:hAnsi="Calibri" w:cs="Calibri"/>
                <w:color w:val="000000"/>
                <w:sz w:val="22"/>
              </w:rPr>
            </w:pPr>
            <w:r w:rsidRPr="00F87A1B">
              <w:rPr>
                <w:rFonts w:ascii="Calibri" w:eastAsia="Times New Roman" w:hAnsi="Calibri" w:cs="Calibri"/>
                <w:color w:val="000000"/>
                <w:sz w:val="22"/>
              </w:rPr>
              <w:t>50,105,786.51</w:t>
            </w:r>
          </w:p>
        </w:tc>
      </w:tr>
    </w:tbl>
    <w:p w14:paraId="34BC0D7C" w14:textId="77777777" w:rsidR="0006173A" w:rsidRPr="00F87A1B" w:rsidRDefault="0006173A" w:rsidP="006F0575">
      <w:pPr>
        <w:rPr>
          <w:rFonts w:asciiTheme="majorHAnsi" w:eastAsia="Times New Roman" w:hAnsiTheme="majorHAnsi" w:cstheme="majorBidi"/>
          <w:color w:val="2E74B5" w:themeColor="accent1" w:themeShade="BF"/>
          <w:sz w:val="22"/>
          <w:shd w:val="clear" w:color="auto" w:fill="FFFFFF"/>
        </w:rPr>
      </w:pPr>
    </w:p>
    <w:p w14:paraId="050B1C6B" w14:textId="4CD1B3F1" w:rsidR="0006173A" w:rsidRPr="00F87A1B" w:rsidRDefault="0006173A" w:rsidP="006F0575">
      <w:pPr>
        <w:rPr>
          <w:rFonts w:eastAsia="Times New Roman" w:cs="Arial"/>
          <w:sz w:val="22"/>
          <w:shd w:val="clear" w:color="auto" w:fill="FFFFFF"/>
        </w:rPr>
      </w:pPr>
      <w:r w:rsidRPr="00F87A1B">
        <w:rPr>
          <w:rFonts w:eastAsia="Times New Roman" w:cs="Arial"/>
          <w:sz w:val="22"/>
          <w:shd w:val="clear" w:color="auto" w:fill="FFFFFF"/>
        </w:rPr>
        <w:t>AIIB</w:t>
      </w:r>
      <w:r w:rsidR="00A83962" w:rsidRPr="00F87A1B">
        <w:rPr>
          <w:rFonts w:eastAsia="Times New Roman" w:cs="Arial"/>
          <w:sz w:val="22"/>
          <w:shd w:val="clear" w:color="auto" w:fill="FFFFFF"/>
        </w:rPr>
        <w:t xml:space="preserve"> (January, 2021)</w:t>
      </w:r>
      <w:r w:rsidRPr="00F87A1B">
        <w:rPr>
          <w:rFonts w:eastAsia="Times New Roman" w:cs="Arial"/>
          <w:sz w:val="22"/>
          <w:shd w:val="clear" w:color="auto" w:fill="FFFFFF"/>
        </w:rPr>
        <w:t xml:space="preserve">: </w:t>
      </w:r>
    </w:p>
    <w:tbl>
      <w:tblPr>
        <w:tblW w:w="4040" w:type="dxa"/>
        <w:tblLook w:val="04A0" w:firstRow="1" w:lastRow="0" w:firstColumn="1" w:lastColumn="0" w:noHBand="0" w:noVBand="1"/>
      </w:tblPr>
      <w:tblGrid>
        <w:gridCol w:w="2020"/>
        <w:gridCol w:w="2020"/>
      </w:tblGrid>
      <w:tr w:rsidR="0006173A" w:rsidRPr="00F87A1B" w14:paraId="4CE07862" w14:textId="77777777" w:rsidTr="0006173A">
        <w:trPr>
          <w:trHeight w:val="288"/>
        </w:trPr>
        <w:tc>
          <w:tcPr>
            <w:tcW w:w="2020" w:type="dxa"/>
            <w:tcBorders>
              <w:top w:val="single" w:sz="4" w:space="0" w:color="000000"/>
              <w:left w:val="single" w:sz="4" w:space="0" w:color="000000"/>
              <w:bottom w:val="nil"/>
              <w:right w:val="single" w:sz="4" w:space="0" w:color="000000"/>
            </w:tcBorders>
            <w:shd w:val="clear" w:color="auto" w:fill="auto"/>
            <w:vAlign w:val="bottom"/>
            <w:hideMark/>
          </w:tcPr>
          <w:p w14:paraId="5963F299" w14:textId="05714395" w:rsidR="0006173A" w:rsidRPr="00F87A1B" w:rsidRDefault="0006173A" w:rsidP="0006173A">
            <w:pPr>
              <w:spacing w:after="0" w:line="240" w:lineRule="auto"/>
              <w:jc w:val="right"/>
              <w:rPr>
                <w:rFonts w:ascii="Calibri" w:eastAsia="Times New Roman" w:hAnsi="Calibri" w:cs="Calibri"/>
                <w:b/>
                <w:bCs/>
                <w:color w:val="000000"/>
                <w:sz w:val="22"/>
              </w:rPr>
            </w:pPr>
            <w:r w:rsidRPr="00F87A1B">
              <w:rPr>
                <w:rFonts w:ascii="Calibri" w:eastAsia="Times New Roman" w:hAnsi="Calibri" w:cs="Calibri"/>
                <w:b/>
                <w:bCs/>
                <w:color w:val="000000"/>
                <w:sz w:val="22"/>
              </w:rPr>
              <w:t>Allocated</w:t>
            </w:r>
            <w:r w:rsidR="00A83962" w:rsidRPr="00F87A1B">
              <w:rPr>
                <w:rFonts w:ascii="Calibri" w:eastAsia="Times New Roman" w:hAnsi="Calibri" w:cs="Calibri"/>
                <w:b/>
                <w:bCs/>
                <w:color w:val="000000"/>
                <w:sz w:val="22"/>
              </w:rPr>
              <w:t xml:space="preserve">  EUR</w:t>
            </w:r>
          </w:p>
        </w:tc>
        <w:tc>
          <w:tcPr>
            <w:tcW w:w="2020" w:type="dxa"/>
            <w:tcBorders>
              <w:top w:val="single" w:sz="4" w:space="0" w:color="000000"/>
              <w:left w:val="nil"/>
              <w:bottom w:val="nil"/>
              <w:right w:val="single" w:sz="4" w:space="0" w:color="000000"/>
            </w:tcBorders>
            <w:shd w:val="clear" w:color="auto" w:fill="auto"/>
            <w:vAlign w:val="bottom"/>
            <w:hideMark/>
          </w:tcPr>
          <w:p w14:paraId="6A5EAB59" w14:textId="0DB54035" w:rsidR="0006173A" w:rsidRPr="00F87A1B" w:rsidRDefault="0006173A" w:rsidP="0006173A">
            <w:pPr>
              <w:spacing w:after="0" w:line="240" w:lineRule="auto"/>
              <w:jc w:val="right"/>
              <w:rPr>
                <w:rFonts w:ascii="Calibri" w:eastAsia="Times New Roman" w:hAnsi="Calibri" w:cs="Calibri"/>
                <w:b/>
                <w:bCs/>
                <w:color w:val="000000"/>
                <w:sz w:val="22"/>
              </w:rPr>
            </w:pPr>
            <w:r w:rsidRPr="00F87A1B">
              <w:rPr>
                <w:rFonts w:ascii="Calibri" w:eastAsia="Times New Roman" w:hAnsi="Calibri" w:cs="Calibri"/>
                <w:b/>
                <w:bCs/>
                <w:color w:val="000000"/>
                <w:sz w:val="22"/>
              </w:rPr>
              <w:t>Disbursed</w:t>
            </w:r>
            <w:r w:rsidR="00A83962" w:rsidRPr="00F87A1B">
              <w:rPr>
                <w:rFonts w:ascii="Calibri" w:eastAsia="Times New Roman" w:hAnsi="Calibri" w:cs="Calibri"/>
                <w:b/>
                <w:bCs/>
                <w:color w:val="000000"/>
                <w:sz w:val="22"/>
              </w:rPr>
              <w:t xml:space="preserve"> EUR</w:t>
            </w:r>
          </w:p>
        </w:tc>
      </w:tr>
      <w:tr w:rsidR="0006173A" w:rsidRPr="00F87A1B" w14:paraId="0E823871" w14:textId="77777777" w:rsidTr="0006173A">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E5A90" w14:textId="77777777" w:rsidR="0006173A" w:rsidRPr="00F87A1B" w:rsidRDefault="0006173A" w:rsidP="0006173A">
            <w:pPr>
              <w:spacing w:after="0" w:line="240" w:lineRule="auto"/>
              <w:jc w:val="right"/>
              <w:rPr>
                <w:rFonts w:ascii="Calibri" w:eastAsia="Times New Roman" w:hAnsi="Calibri" w:cs="Calibri"/>
                <w:color w:val="000000"/>
                <w:sz w:val="22"/>
              </w:rPr>
            </w:pPr>
            <w:r w:rsidRPr="00F87A1B">
              <w:rPr>
                <w:rFonts w:ascii="Calibri" w:eastAsia="Times New Roman" w:hAnsi="Calibri" w:cs="Calibri"/>
                <w:color w:val="000000"/>
                <w:sz w:val="22"/>
              </w:rPr>
              <w:t>91,340,000.00</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4AC54F5B" w14:textId="77777777" w:rsidR="0006173A" w:rsidRPr="00F87A1B" w:rsidRDefault="0006173A" w:rsidP="0006173A">
            <w:pPr>
              <w:spacing w:after="0" w:line="240" w:lineRule="auto"/>
              <w:jc w:val="right"/>
              <w:rPr>
                <w:rFonts w:ascii="Calibri" w:eastAsia="Times New Roman" w:hAnsi="Calibri" w:cs="Calibri"/>
                <w:color w:val="000000"/>
                <w:sz w:val="22"/>
              </w:rPr>
            </w:pPr>
            <w:r w:rsidRPr="00F87A1B">
              <w:rPr>
                <w:rFonts w:ascii="Calibri" w:eastAsia="Times New Roman" w:hAnsi="Calibri" w:cs="Calibri"/>
                <w:color w:val="000000"/>
                <w:sz w:val="22"/>
              </w:rPr>
              <w:t>61,500,590.18</w:t>
            </w:r>
          </w:p>
        </w:tc>
      </w:tr>
    </w:tbl>
    <w:p w14:paraId="73113210" w14:textId="77777777" w:rsidR="006F0575" w:rsidRPr="00F87A1B" w:rsidRDefault="006F0575" w:rsidP="00A37218">
      <w:pPr>
        <w:spacing w:line="257" w:lineRule="atLeast"/>
        <w:rPr>
          <w:rFonts w:eastAsia="Times New Roman" w:cs="Arial"/>
          <w:sz w:val="22"/>
          <w:shd w:val="clear" w:color="auto" w:fill="FFFFFF"/>
        </w:rPr>
      </w:pPr>
    </w:p>
    <w:p w14:paraId="0D9FC0A6" w14:textId="7C249026" w:rsidR="00A37218" w:rsidRPr="00F87A1B" w:rsidRDefault="00A37218" w:rsidP="004B564A">
      <w:pPr>
        <w:spacing w:line="257" w:lineRule="atLeast"/>
        <w:jc w:val="both"/>
        <w:rPr>
          <w:rFonts w:eastAsia="Times New Roman" w:cs="Arial"/>
          <w:sz w:val="22"/>
          <w:shd w:val="clear" w:color="auto" w:fill="FFFFFF"/>
        </w:rPr>
      </w:pPr>
      <w:r w:rsidRPr="00F87A1B">
        <w:rPr>
          <w:rFonts w:eastAsia="Times New Roman" w:cs="Arial"/>
          <w:sz w:val="22"/>
          <w:shd w:val="clear" w:color="auto" w:fill="FFFFFF"/>
        </w:rPr>
        <w:t xml:space="preserve">Strategic health procurement under the Project Component 1. Emergency COVID-19 Response, with the two Subcomponents </w:t>
      </w:r>
      <w:r w:rsidR="00F87A1B" w:rsidRPr="00F87A1B">
        <w:rPr>
          <w:rFonts w:eastAsia="Times New Roman" w:cs="Arial"/>
          <w:sz w:val="22"/>
          <w:shd w:val="clear" w:color="auto" w:fill="FFFFFF"/>
        </w:rPr>
        <w:t>–</w:t>
      </w:r>
      <w:r w:rsidRPr="00F87A1B">
        <w:rPr>
          <w:rFonts w:eastAsia="Times New Roman" w:cs="Arial"/>
          <w:sz w:val="22"/>
          <w:shd w:val="clear" w:color="auto" w:fill="FFFFFF"/>
        </w:rPr>
        <w:t xml:space="preserve"> </w:t>
      </w:r>
      <w:r w:rsidR="00F87A1B" w:rsidRPr="00F87A1B">
        <w:rPr>
          <w:rFonts w:eastAsia="Times New Roman" w:cs="Arial"/>
          <w:sz w:val="22"/>
          <w:shd w:val="clear" w:color="auto" w:fill="FFFFFF"/>
        </w:rPr>
        <w:t xml:space="preserve">(1) </w:t>
      </w:r>
      <w:r w:rsidRPr="00F87A1B">
        <w:rPr>
          <w:rFonts w:eastAsia="Times New Roman" w:cs="Arial"/>
          <w:sz w:val="22"/>
          <w:shd w:val="clear" w:color="auto" w:fill="FFFFFF"/>
        </w:rPr>
        <w:t xml:space="preserve">Case Detection and Confirmation, </w:t>
      </w:r>
      <w:proofErr w:type="gramStart"/>
      <w:r w:rsidRPr="00F87A1B">
        <w:rPr>
          <w:rFonts w:eastAsia="Times New Roman" w:cs="Arial"/>
          <w:sz w:val="22"/>
          <w:shd w:val="clear" w:color="auto" w:fill="FFFFFF"/>
        </w:rPr>
        <w:t xml:space="preserve">and </w:t>
      </w:r>
      <w:r w:rsidR="00F87A1B" w:rsidRPr="00F87A1B">
        <w:rPr>
          <w:rFonts w:eastAsia="Times New Roman" w:cs="Arial"/>
          <w:sz w:val="22"/>
          <w:shd w:val="clear" w:color="auto" w:fill="FFFFFF"/>
        </w:rPr>
        <w:t xml:space="preserve"> (</w:t>
      </w:r>
      <w:proofErr w:type="gramEnd"/>
      <w:r w:rsidR="00F87A1B" w:rsidRPr="00F87A1B">
        <w:rPr>
          <w:rFonts w:eastAsia="Times New Roman" w:cs="Arial"/>
          <w:sz w:val="22"/>
          <w:shd w:val="clear" w:color="auto" w:fill="FFFFFF"/>
        </w:rPr>
        <w:t xml:space="preserve">2) </w:t>
      </w:r>
      <w:r w:rsidRPr="00F87A1B">
        <w:rPr>
          <w:rFonts w:eastAsia="Times New Roman" w:cs="Arial"/>
          <w:sz w:val="22"/>
          <w:shd w:val="clear" w:color="auto" w:fill="FFFFFF"/>
        </w:rPr>
        <w:t xml:space="preserve">Health System Strengthening for Case Management , have been initiated and ongoing since establishing the PIU  in June 2020. </w:t>
      </w:r>
    </w:p>
    <w:p w14:paraId="518AD62B" w14:textId="240BCFAA" w:rsidR="009D227F" w:rsidRDefault="009D227F" w:rsidP="004B564A">
      <w:pPr>
        <w:spacing w:line="257" w:lineRule="atLeast"/>
        <w:jc w:val="both"/>
        <w:rPr>
          <w:rFonts w:eastAsia="Times New Roman" w:cs="Arial"/>
          <w:sz w:val="22"/>
          <w:shd w:val="clear" w:color="auto" w:fill="FFFFFF"/>
        </w:rPr>
      </w:pPr>
      <w:r w:rsidRPr="00F87A1B">
        <w:rPr>
          <w:rFonts w:eastAsia="Times New Roman" w:cs="Arial"/>
          <w:sz w:val="22"/>
          <w:shd w:val="clear" w:color="auto" w:fill="FFFFFF"/>
        </w:rPr>
        <w:t>These strategic interventions have directly benefitted the number of key public health institutions: the National Centers of Disease Control and Public Health (NCDC&amp;PH), the “Emergency Situations Coordination an</w:t>
      </w:r>
      <w:r w:rsidR="00DF4732" w:rsidRPr="00F87A1B">
        <w:rPr>
          <w:rFonts w:eastAsia="Times New Roman" w:cs="Arial"/>
          <w:sz w:val="22"/>
          <w:shd w:val="clear" w:color="auto" w:fill="FFFFFF"/>
        </w:rPr>
        <w:t>d Urgent Assistance Center”,</w:t>
      </w:r>
      <w:r w:rsidRPr="00F87A1B">
        <w:rPr>
          <w:rFonts w:eastAsia="Times New Roman" w:cs="Arial"/>
          <w:sz w:val="22"/>
          <w:shd w:val="clear" w:color="auto" w:fill="FFFFFF"/>
        </w:rPr>
        <w:t xml:space="preserve"> the State Medical Holding of Georgia (GMH)</w:t>
      </w:r>
      <w:r w:rsidR="00DF4732" w:rsidRPr="00F87A1B">
        <w:rPr>
          <w:rFonts w:eastAsia="Times New Roman" w:cs="Arial"/>
          <w:sz w:val="22"/>
          <w:shd w:val="clear" w:color="auto" w:fill="FFFFFF"/>
          <w:lang w:val="ka-GE"/>
        </w:rPr>
        <w:t xml:space="preserve">, </w:t>
      </w:r>
      <w:r w:rsidR="00DF4732" w:rsidRPr="00F87A1B">
        <w:rPr>
          <w:rFonts w:eastAsia="Times New Roman" w:cs="Arial"/>
          <w:sz w:val="22"/>
          <w:shd w:val="clear" w:color="auto" w:fill="FFFFFF"/>
        </w:rPr>
        <w:t>and the “Agency for Regulation of Medical and Pharmaceutical Activities”</w:t>
      </w:r>
      <w:r w:rsidRPr="00F87A1B">
        <w:rPr>
          <w:rFonts w:eastAsia="Times New Roman" w:cs="Arial"/>
          <w:sz w:val="22"/>
          <w:shd w:val="clear" w:color="auto" w:fill="FFFFFF"/>
        </w:rPr>
        <w:t>.</w:t>
      </w:r>
    </w:p>
    <w:p w14:paraId="1F38D0D9" w14:textId="69E21C2F" w:rsidR="003F0DFC" w:rsidRPr="006119F8" w:rsidRDefault="003F0DFC" w:rsidP="004B564A">
      <w:pPr>
        <w:spacing w:line="257" w:lineRule="atLeast"/>
        <w:jc w:val="both"/>
        <w:rPr>
          <w:rFonts w:eastAsia="Times New Roman" w:cs="Arial"/>
          <w:b/>
          <w:sz w:val="22"/>
          <w:u w:val="single"/>
          <w:shd w:val="clear" w:color="auto" w:fill="FFFFFF"/>
        </w:rPr>
      </w:pPr>
      <w:r w:rsidRPr="006119F8">
        <w:rPr>
          <w:rFonts w:eastAsia="Times New Roman" w:cs="Arial"/>
          <w:b/>
          <w:sz w:val="22"/>
          <w:u w:val="single"/>
          <w:shd w:val="clear" w:color="auto" w:fill="FFFFFF"/>
        </w:rPr>
        <w:t xml:space="preserve">Beneficiary hospitals: </w:t>
      </w:r>
    </w:p>
    <w:p w14:paraId="0A488701" w14:textId="757C5013" w:rsidR="00AA6964" w:rsidRPr="00F87A1B" w:rsidRDefault="00F87A1B" w:rsidP="00AA6964">
      <w:pPr>
        <w:spacing w:line="257" w:lineRule="atLeast"/>
        <w:jc w:val="both"/>
        <w:rPr>
          <w:rFonts w:eastAsia="Times New Roman" w:cs="Arial"/>
          <w:sz w:val="22"/>
          <w:shd w:val="clear" w:color="auto" w:fill="FFFFFF"/>
          <w:lang w:val="ka-GE"/>
        </w:rPr>
      </w:pPr>
      <w:r w:rsidRPr="00F87A1B">
        <w:rPr>
          <w:rFonts w:eastAsia="Times New Roman" w:cs="Arial"/>
          <w:sz w:val="22"/>
          <w:shd w:val="clear" w:color="auto" w:fill="FFFFFF"/>
        </w:rPr>
        <w:t xml:space="preserve">Seven </w:t>
      </w:r>
      <w:r w:rsidR="00E16859" w:rsidRPr="00F87A1B">
        <w:rPr>
          <w:rFonts w:eastAsia="Times New Roman" w:cs="Arial"/>
          <w:b/>
          <w:sz w:val="22"/>
          <w:shd w:val="clear" w:color="auto" w:fill="FFFFFF"/>
        </w:rPr>
        <w:t>Public Hospital</w:t>
      </w:r>
      <w:r w:rsidR="00FE2301" w:rsidRPr="00F87A1B">
        <w:rPr>
          <w:rFonts w:eastAsia="Times New Roman" w:cs="Arial"/>
          <w:b/>
          <w:sz w:val="22"/>
          <w:shd w:val="clear" w:color="auto" w:fill="FFFFFF"/>
        </w:rPr>
        <w:t>s</w:t>
      </w:r>
      <w:r w:rsidR="00DA3001" w:rsidRPr="00F87A1B">
        <w:rPr>
          <w:rFonts w:eastAsia="Times New Roman" w:cs="Arial"/>
          <w:b/>
          <w:sz w:val="22"/>
          <w:shd w:val="clear" w:color="auto" w:fill="FFFFFF"/>
          <w:lang w:val="ka-GE"/>
        </w:rPr>
        <w:t xml:space="preserve"> </w:t>
      </w:r>
      <w:r w:rsidR="00666624" w:rsidRPr="00F87A1B">
        <w:rPr>
          <w:rFonts w:eastAsia="Times New Roman" w:cs="Arial"/>
          <w:b/>
          <w:sz w:val="22"/>
          <w:shd w:val="clear" w:color="auto" w:fill="FFFFFF"/>
        </w:rPr>
        <w:t>have</w:t>
      </w:r>
      <w:r w:rsidR="00666624" w:rsidRPr="00F87A1B">
        <w:rPr>
          <w:rFonts w:eastAsia="Times New Roman" w:cs="Arial"/>
          <w:sz w:val="22"/>
          <w:shd w:val="clear" w:color="auto" w:fill="FFFFFF"/>
        </w:rPr>
        <w:t xml:space="preserve"> benefitted from procurement</w:t>
      </w:r>
      <w:r w:rsidR="00E16859" w:rsidRPr="00F87A1B">
        <w:rPr>
          <w:rFonts w:eastAsia="Times New Roman" w:cs="Arial"/>
          <w:sz w:val="22"/>
          <w:shd w:val="clear" w:color="auto" w:fill="FFFFFF"/>
        </w:rPr>
        <w:t xml:space="preserve"> of the </w:t>
      </w:r>
      <w:r w:rsidR="00191005" w:rsidRPr="00F87A1B">
        <w:rPr>
          <w:rFonts w:eastAsia="Times New Roman" w:cs="Arial"/>
          <w:b/>
          <w:sz w:val="22"/>
          <w:shd w:val="clear" w:color="auto" w:fill="FFFFFF"/>
        </w:rPr>
        <w:t xml:space="preserve">hospital </w:t>
      </w:r>
      <w:r w:rsidR="00E16859" w:rsidRPr="00F87A1B">
        <w:rPr>
          <w:rFonts w:eastAsia="Times New Roman" w:cs="Arial"/>
          <w:b/>
          <w:sz w:val="22"/>
          <w:shd w:val="clear" w:color="auto" w:fill="FFFFFF"/>
        </w:rPr>
        <w:t>equipment</w:t>
      </w:r>
      <w:r w:rsidR="00DA3001" w:rsidRPr="00F87A1B">
        <w:rPr>
          <w:rFonts w:eastAsia="Times New Roman" w:cs="Arial"/>
          <w:b/>
          <w:sz w:val="22"/>
          <w:shd w:val="clear" w:color="auto" w:fill="FFFFFF"/>
        </w:rPr>
        <w:t xml:space="preserve"> </w:t>
      </w:r>
      <w:r w:rsidR="00DA3001" w:rsidRPr="00F87A1B">
        <w:rPr>
          <w:rFonts w:eastAsia="Times New Roman" w:cs="Arial"/>
          <w:sz w:val="22"/>
          <w:shd w:val="clear" w:color="auto" w:fill="FFFFFF"/>
        </w:rPr>
        <w:t>so far</w:t>
      </w:r>
      <w:r w:rsidR="00FD25BD" w:rsidRPr="00F87A1B">
        <w:rPr>
          <w:rFonts w:eastAsia="Times New Roman" w:cs="Arial"/>
          <w:sz w:val="22"/>
          <w:shd w:val="clear" w:color="auto" w:fill="FFFFFF"/>
        </w:rPr>
        <w:t>:</w:t>
      </w:r>
    </w:p>
    <w:p w14:paraId="1B6FE01F" w14:textId="1B6448B6" w:rsidR="00AA6964" w:rsidRPr="00F87A1B" w:rsidRDefault="00FD25BD" w:rsidP="006F0575">
      <w:pPr>
        <w:pStyle w:val="ListParagraph"/>
        <w:numPr>
          <w:ilvl w:val="0"/>
          <w:numId w:val="23"/>
        </w:numPr>
        <w:spacing w:line="257" w:lineRule="atLeast"/>
        <w:jc w:val="both"/>
        <w:rPr>
          <w:rFonts w:eastAsia="Times New Roman" w:cs="Arial"/>
          <w:sz w:val="22"/>
          <w:shd w:val="clear" w:color="auto" w:fill="FFFFFF"/>
          <w:lang w:val="ka-GE"/>
        </w:rPr>
      </w:pPr>
      <w:r w:rsidRPr="00F87A1B">
        <w:rPr>
          <w:rFonts w:eastAsia="Times New Roman" w:cs="Arial"/>
          <w:sz w:val="22"/>
          <w:shd w:val="clear" w:color="auto" w:fill="FFFFFF"/>
          <w:lang w:val="ka-GE"/>
        </w:rPr>
        <w:t>Ltd. N.Kipshidze Central University Clinic</w:t>
      </w:r>
      <w:r w:rsidR="004B564A" w:rsidRPr="00F87A1B">
        <w:rPr>
          <w:rFonts w:eastAsia="Times New Roman" w:cs="Arial"/>
          <w:sz w:val="22"/>
          <w:shd w:val="clear" w:color="auto" w:fill="FFFFFF"/>
        </w:rPr>
        <w:t xml:space="preserve"> (</w:t>
      </w:r>
      <w:proofErr w:type="spellStart"/>
      <w:r w:rsidR="004B564A" w:rsidRPr="00F87A1B">
        <w:rPr>
          <w:rFonts w:eastAsia="Times New Roman" w:cs="Arial"/>
          <w:sz w:val="22"/>
          <w:shd w:val="clear" w:color="auto" w:fill="FFFFFF"/>
        </w:rPr>
        <w:t>Rukhi</w:t>
      </w:r>
      <w:proofErr w:type="spellEnd"/>
      <w:r w:rsidR="00AA6964" w:rsidRPr="00F87A1B">
        <w:rPr>
          <w:rFonts w:eastAsia="Times New Roman" w:cs="Arial"/>
          <w:sz w:val="22"/>
          <w:shd w:val="clear" w:color="auto" w:fill="FFFFFF"/>
          <w:lang w:val="ka-GE"/>
        </w:rPr>
        <w:t>);</w:t>
      </w:r>
    </w:p>
    <w:p w14:paraId="2DF5C5ED" w14:textId="09FA2C63" w:rsidR="00AA6964" w:rsidRPr="00F87A1B" w:rsidRDefault="00FD25BD" w:rsidP="006F0575">
      <w:pPr>
        <w:pStyle w:val="ListParagraph"/>
        <w:numPr>
          <w:ilvl w:val="0"/>
          <w:numId w:val="23"/>
        </w:numPr>
        <w:spacing w:line="257" w:lineRule="atLeast"/>
        <w:jc w:val="both"/>
        <w:rPr>
          <w:rFonts w:eastAsia="Times New Roman" w:cs="Arial"/>
          <w:sz w:val="22"/>
          <w:shd w:val="clear" w:color="auto" w:fill="FFFFFF"/>
          <w:lang w:val="ka-GE"/>
        </w:rPr>
      </w:pPr>
      <w:r w:rsidRPr="00F87A1B">
        <w:rPr>
          <w:rFonts w:eastAsia="Times New Roman" w:cs="Arial"/>
          <w:sz w:val="22"/>
          <w:shd w:val="clear" w:color="auto" w:fill="FFFFFF"/>
        </w:rPr>
        <w:t>Ltd. Batumi Clinical Hospital</w:t>
      </w:r>
    </w:p>
    <w:p w14:paraId="2B14CA21" w14:textId="4F0231A7" w:rsidR="00B90E44" w:rsidRPr="00F87A1B" w:rsidRDefault="00B90E44" w:rsidP="006F0575">
      <w:pPr>
        <w:pStyle w:val="ListParagraph"/>
        <w:numPr>
          <w:ilvl w:val="0"/>
          <w:numId w:val="23"/>
        </w:numPr>
        <w:spacing w:line="257" w:lineRule="atLeast"/>
        <w:jc w:val="both"/>
        <w:rPr>
          <w:rFonts w:eastAsia="Times New Roman" w:cs="Arial"/>
          <w:sz w:val="22"/>
          <w:shd w:val="clear" w:color="auto" w:fill="FFFFFF"/>
          <w:lang w:val="ka-GE"/>
        </w:rPr>
      </w:pPr>
      <w:r w:rsidRPr="00F87A1B">
        <w:rPr>
          <w:rFonts w:eastAsia="Times New Roman" w:cs="Arial"/>
          <w:sz w:val="22"/>
          <w:shd w:val="clear" w:color="auto" w:fill="FFFFFF"/>
        </w:rPr>
        <w:t>“</w:t>
      </w:r>
      <w:r w:rsidR="00FD25BD" w:rsidRPr="00F87A1B">
        <w:rPr>
          <w:rFonts w:eastAsia="Times New Roman" w:cs="Arial"/>
          <w:sz w:val="22"/>
          <w:shd w:val="clear" w:color="auto" w:fill="FFFFFF"/>
          <w:lang w:val="ka-GE"/>
        </w:rPr>
        <w:t>Infectious Diseases, AIDS a</w:t>
      </w:r>
      <w:r w:rsidRPr="00F87A1B">
        <w:rPr>
          <w:rFonts w:eastAsia="Times New Roman" w:cs="Arial"/>
          <w:sz w:val="22"/>
          <w:shd w:val="clear" w:color="auto" w:fill="FFFFFF"/>
          <w:lang w:val="ka-GE"/>
        </w:rPr>
        <w:t>nd Clinical Immunology</w:t>
      </w:r>
      <w:r w:rsidRPr="00F87A1B">
        <w:rPr>
          <w:rFonts w:eastAsia="Times New Roman" w:cs="Arial"/>
          <w:sz w:val="22"/>
          <w:shd w:val="clear" w:color="auto" w:fill="FFFFFF"/>
        </w:rPr>
        <w:t>”</w:t>
      </w:r>
      <w:r w:rsidR="00191005" w:rsidRPr="00F87A1B">
        <w:rPr>
          <w:rFonts w:eastAsia="Times New Roman" w:cs="Arial"/>
          <w:sz w:val="22"/>
          <w:shd w:val="clear" w:color="auto" w:fill="FFFFFF"/>
        </w:rPr>
        <w:t>, Tbilisi</w:t>
      </w:r>
    </w:p>
    <w:p w14:paraId="2B91EF07" w14:textId="3FEC3B1D" w:rsidR="00AA6964" w:rsidRPr="00F87A1B" w:rsidRDefault="00B90E44" w:rsidP="006F0575">
      <w:pPr>
        <w:pStyle w:val="ListParagraph"/>
        <w:numPr>
          <w:ilvl w:val="0"/>
          <w:numId w:val="23"/>
        </w:numPr>
        <w:spacing w:line="257" w:lineRule="atLeast"/>
        <w:jc w:val="both"/>
        <w:rPr>
          <w:rFonts w:eastAsia="Times New Roman" w:cs="Arial"/>
          <w:sz w:val="22"/>
          <w:shd w:val="clear" w:color="auto" w:fill="FFFFFF"/>
          <w:lang w:val="ka-GE"/>
        </w:rPr>
      </w:pPr>
      <w:r w:rsidRPr="00F87A1B">
        <w:rPr>
          <w:rFonts w:eastAsia="Times New Roman" w:cs="Arial"/>
          <w:sz w:val="22"/>
          <w:shd w:val="clear" w:color="auto" w:fill="FFFFFF"/>
        </w:rPr>
        <w:t>Ltd.</w:t>
      </w:r>
      <w:r w:rsidR="00AA6964" w:rsidRPr="00F87A1B">
        <w:rPr>
          <w:rFonts w:eastAsia="Times New Roman" w:cs="Arial"/>
          <w:sz w:val="22"/>
          <w:shd w:val="clear" w:color="auto" w:fill="FFFFFF"/>
          <w:lang w:val="ka-GE"/>
        </w:rPr>
        <w:t xml:space="preserve"> </w:t>
      </w:r>
      <w:r w:rsidRPr="00F87A1B">
        <w:rPr>
          <w:rFonts w:eastAsia="Times New Roman" w:cs="Arial"/>
          <w:sz w:val="22"/>
          <w:shd w:val="clear" w:color="auto" w:fill="FFFFFF"/>
          <w:lang w:val="ka-GE"/>
        </w:rPr>
        <w:t xml:space="preserve">„Regional Healthcare Center“ </w:t>
      </w:r>
      <w:r w:rsidR="00AA6964" w:rsidRPr="00F87A1B">
        <w:rPr>
          <w:rFonts w:eastAsia="Times New Roman" w:cs="Arial"/>
          <w:sz w:val="22"/>
          <w:shd w:val="clear" w:color="auto" w:fill="FFFFFF"/>
          <w:lang w:val="ka-GE"/>
        </w:rPr>
        <w:t>(</w:t>
      </w:r>
      <w:r w:rsidRPr="00F87A1B">
        <w:rPr>
          <w:rFonts w:eastAsia="Times New Roman" w:cs="Arial"/>
          <w:sz w:val="22"/>
          <w:shd w:val="clear" w:color="auto" w:fill="FFFFFF"/>
        </w:rPr>
        <w:t>Kutaisi</w:t>
      </w:r>
      <w:r w:rsidR="00AA6964" w:rsidRPr="00F87A1B">
        <w:rPr>
          <w:rFonts w:eastAsia="Times New Roman" w:cs="Arial"/>
          <w:sz w:val="22"/>
          <w:shd w:val="clear" w:color="auto" w:fill="FFFFFF"/>
          <w:lang w:val="ka-GE"/>
        </w:rPr>
        <w:t>);</w:t>
      </w:r>
    </w:p>
    <w:p w14:paraId="3993B24F" w14:textId="77777777" w:rsidR="006F0575" w:rsidRPr="00F87A1B" w:rsidRDefault="00B90E44" w:rsidP="006F0575">
      <w:pPr>
        <w:pStyle w:val="ListParagraph"/>
        <w:numPr>
          <w:ilvl w:val="0"/>
          <w:numId w:val="23"/>
        </w:numPr>
        <w:spacing w:line="257" w:lineRule="atLeast"/>
        <w:jc w:val="both"/>
        <w:rPr>
          <w:rFonts w:eastAsia="Times New Roman" w:cs="Arial"/>
          <w:sz w:val="22"/>
          <w:shd w:val="clear" w:color="auto" w:fill="FFFFFF"/>
          <w:lang w:val="ka-GE"/>
        </w:rPr>
      </w:pPr>
      <w:r w:rsidRPr="00F87A1B">
        <w:rPr>
          <w:rFonts w:eastAsia="Times New Roman" w:cs="Arial"/>
          <w:sz w:val="22"/>
          <w:shd w:val="clear" w:color="auto" w:fill="FFFFFF"/>
          <w:lang w:val="ka-GE"/>
        </w:rPr>
        <w:t>The First University Clinic of TSMU;</w:t>
      </w:r>
      <w:r w:rsidR="00191005" w:rsidRPr="00F87A1B">
        <w:rPr>
          <w:rFonts w:eastAsia="Times New Roman" w:cs="Arial"/>
          <w:sz w:val="22"/>
          <w:shd w:val="clear" w:color="auto" w:fill="FFFFFF"/>
        </w:rPr>
        <w:t xml:space="preserve"> Tbilisi</w:t>
      </w:r>
    </w:p>
    <w:p w14:paraId="66F280CB" w14:textId="77777777" w:rsidR="006F0575" w:rsidRPr="00F87A1B" w:rsidRDefault="00B90E44" w:rsidP="006F0575">
      <w:pPr>
        <w:pStyle w:val="ListParagraph"/>
        <w:numPr>
          <w:ilvl w:val="0"/>
          <w:numId w:val="23"/>
        </w:numPr>
        <w:spacing w:line="257" w:lineRule="atLeast"/>
        <w:jc w:val="both"/>
        <w:rPr>
          <w:rFonts w:eastAsia="Times New Roman" w:cs="Arial"/>
          <w:sz w:val="22"/>
          <w:shd w:val="clear" w:color="auto" w:fill="FFFFFF"/>
          <w:lang w:val="ka-GE"/>
        </w:rPr>
      </w:pPr>
      <w:r w:rsidRPr="00F87A1B">
        <w:rPr>
          <w:rFonts w:eastAsia="Times New Roman" w:cs="Arial"/>
          <w:sz w:val="22"/>
          <w:shd w:val="clear" w:color="auto" w:fill="FFFFFF"/>
          <w:lang w:val="ka-GE"/>
        </w:rPr>
        <w:t>Sachkhere Regional Hospital- Policlinical Unification</w:t>
      </w:r>
      <w:r w:rsidR="00AA6964" w:rsidRPr="00F87A1B">
        <w:rPr>
          <w:rFonts w:eastAsia="Times New Roman" w:cs="Arial"/>
          <w:sz w:val="22"/>
          <w:shd w:val="clear" w:color="auto" w:fill="FFFFFF"/>
          <w:lang w:val="ka-GE"/>
        </w:rPr>
        <w:t>;</w:t>
      </w:r>
    </w:p>
    <w:p w14:paraId="3146C783" w14:textId="0043E61C" w:rsidR="001E3720" w:rsidRPr="00F87A1B" w:rsidRDefault="00B90E44" w:rsidP="006F0575">
      <w:pPr>
        <w:pStyle w:val="ListParagraph"/>
        <w:numPr>
          <w:ilvl w:val="0"/>
          <w:numId w:val="23"/>
        </w:numPr>
        <w:spacing w:line="257" w:lineRule="atLeast"/>
        <w:jc w:val="both"/>
        <w:rPr>
          <w:rFonts w:eastAsia="Times New Roman" w:cs="Arial"/>
          <w:sz w:val="22"/>
          <w:shd w:val="clear" w:color="auto" w:fill="FFFFFF"/>
          <w:lang w:val="ka-GE"/>
        </w:rPr>
      </w:pPr>
      <w:r w:rsidRPr="00F87A1B">
        <w:rPr>
          <w:rFonts w:eastAsia="Times New Roman" w:cs="Arial"/>
          <w:sz w:val="22"/>
          <w:shd w:val="clear" w:color="auto" w:fill="FFFFFF"/>
          <w:lang w:val="ka-GE"/>
        </w:rPr>
        <w:t>N.Kipshidze Central University Clinic</w:t>
      </w:r>
      <w:r w:rsidRPr="00F87A1B">
        <w:rPr>
          <w:rFonts w:eastAsia="Times New Roman" w:cs="Arial"/>
          <w:sz w:val="22"/>
          <w:shd w:val="clear" w:color="auto" w:fill="FFFFFF"/>
        </w:rPr>
        <w:t xml:space="preserve"> in Tbilisi;</w:t>
      </w:r>
    </w:p>
    <w:p w14:paraId="51A10390" w14:textId="77777777" w:rsidR="006F0575" w:rsidRPr="006119F8" w:rsidRDefault="006F0575" w:rsidP="006F0575">
      <w:pPr>
        <w:spacing w:line="257" w:lineRule="atLeast"/>
        <w:jc w:val="both"/>
        <w:rPr>
          <w:rFonts w:eastAsia="Times New Roman" w:cs="Arial"/>
          <w:b/>
          <w:sz w:val="22"/>
          <w:u w:val="single"/>
          <w:shd w:val="clear" w:color="auto" w:fill="FFFFFF"/>
          <w:lang w:val="ka-GE"/>
        </w:rPr>
      </w:pPr>
    </w:p>
    <w:p w14:paraId="7563FCFC" w14:textId="21BB0DC6" w:rsidR="00F87A1B" w:rsidRDefault="00F87A1B" w:rsidP="006F0575">
      <w:pPr>
        <w:spacing w:line="257" w:lineRule="atLeast"/>
        <w:jc w:val="both"/>
        <w:rPr>
          <w:rFonts w:eastAsia="Times New Roman" w:cs="Arial"/>
          <w:sz w:val="22"/>
          <w:shd w:val="clear" w:color="auto" w:fill="FFFFFF"/>
        </w:rPr>
      </w:pPr>
      <w:r w:rsidRPr="006119F8">
        <w:rPr>
          <w:rFonts w:eastAsia="Times New Roman" w:cs="Arial"/>
          <w:b/>
          <w:sz w:val="22"/>
          <w:u w:val="single"/>
          <w:shd w:val="clear" w:color="auto" w:fill="FFFFFF"/>
        </w:rPr>
        <w:t>Cooperation with UN institutions and BFP</w:t>
      </w:r>
    </w:p>
    <w:p w14:paraId="17ED3E38" w14:textId="4561431C" w:rsidR="00F87A1B" w:rsidRDefault="00F87A1B" w:rsidP="005D4936">
      <w:pPr>
        <w:spacing w:after="0" w:line="257" w:lineRule="atLeast"/>
        <w:jc w:val="both"/>
        <w:rPr>
          <w:rFonts w:eastAsia="Times New Roman" w:cs="Arial"/>
          <w:sz w:val="22"/>
          <w:shd w:val="clear" w:color="auto" w:fill="FFFFFF"/>
        </w:rPr>
      </w:pPr>
      <w:r w:rsidRPr="006119F8">
        <w:rPr>
          <w:rFonts w:eastAsia="Times New Roman" w:cs="Arial"/>
          <w:b/>
          <w:sz w:val="22"/>
          <w:shd w:val="clear" w:color="auto" w:fill="FFFFFF"/>
        </w:rPr>
        <w:t xml:space="preserve">UNOPS </w:t>
      </w:r>
      <w:r>
        <w:rPr>
          <w:rFonts w:eastAsia="Times New Roman" w:cs="Arial"/>
          <w:sz w:val="22"/>
          <w:shd w:val="clear" w:color="auto" w:fill="FFFFFF"/>
        </w:rPr>
        <w:t>– procurement of hospital equipment for 7 hospitals is ongoing successfully. 80</w:t>
      </w:r>
      <w:r w:rsidR="003F0DFC">
        <w:rPr>
          <w:rFonts w:eastAsia="Times New Roman" w:cs="Arial"/>
          <w:sz w:val="22"/>
          <w:shd w:val="clear" w:color="auto" w:fill="FFFFFF"/>
        </w:rPr>
        <w:t xml:space="preserve">% of the </w:t>
      </w:r>
      <w:r>
        <w:rPr>
          <w:rFonts w:eastAsia="Times New Roman" w:cs="Arial"/>
          <w:sz w:val="22"/>
          <w:shd w:val="clear" w:color="auto" w:fill="FFFFFF"/>
        </w:rPr>
        <w:t xml:space="preserve">procurement is accomplished. </w:t>
      </w:r>
    </w:p>
    <w:p w14:paraId="1CA9D792" w14:textId="20D855DF" w:rsidR="00F87A1B" w:rsidRDefault="00F87A1B" w:rsidP="005D4936">
      <w:pPr>
        <w:spacing w:after="0" w:line="257" w:lineRule="atLeast"/>
        <w:jc w:val="both"/>
        <w:rPr>
          <w:rFonts w:eastAsia="Times New Roman" w:cs="Arial"/>
          <w:sz w:val="22"/>
          <w:shd w:val="clear" w:color="auto" w:fill="FFFFFF"/>
        </w:rPr>
      </w:pPr>
      <w:r w:rsidRPr="006119F8">
        <w:rPr>
          <w:rFonts w:eastAsia="Times New Roman" w:cs="Arial"/>
          <w:b/>
          <w:sz w:val="22"/>
          <w:shd w:val="clear" w:color="auto" w:fill="FFFFFF"/>
        </w:rPr>
        <w:t>UNICEF</w:t>
      </w:r>
      <w:r>
        <w:rPr>
          <w:rFonts w:eastAsia="Times New Roman" w:cs="Arial"/>
          <w:sz w:val="22"/>
          <w:shd w:val="clear" w:color="auto" w:fill="FFFFFF"/>
        </w:rPr>
        <w:t xml:space="preserve"> –</w:t>
      </w:r>
      <w:r w:rsidR="003F0DFC">
        <w:rPr>
          <w:rFonts w:eastAsia="Times New Roman" w:cs="Arial"/>
          <w:sz w:val="22"/>
          <w:shd w:val="clear" w:color="auto" w:fill="FFFFFF"/>
        </w:rPr>
        <w:t xml:space="preserve"> delays in provision of </w:t>
      </w:r>
      <w:hyperlink r:id="rId6" w:history="1">
        <w:r w:rsidR="003F0DFC" w:rsidRPr="006119F8">
          <w:rPr>
            <w:rFonts w:eastAsia="Times New Roman"/>
            <w:sz w:val="22"/>
            <w:shd w:val="clear" w:color="auto" w:fill="FFFFFF"/>
          </w:rPr>
          <w:t>Cepheid</w:t>
        </w:r>
      </w:hyperlink>
      <w:r w:rsidR="003F0DFC">
        <w:rPr>
          <w:rFonts w:eastAsia="Times New Roman" w:cs="Arial"/>
          <w:sz w:val="22"/>
          <w:shd w:val="clear" w:color="auto" w:fill="FFFFFF"/>
        </w:rPr>
        <w:t xml:space="preserve"> PCR tests</w:t>
      </w:r>
      <w:proofErr w:type="gramStart"/>
      <w:r w:rsidR="003F0DFC">
        <w:rPr>
          <w:rFonts w:eastAsia="Times New Roman" w:cs="Arial"/>
          <w:sz w:val="22"/>
          <w:shd w:val="clear" w:color="auto" w:fill="FFFFFF"/>
        </w:rPr>
        <w:t xml:space="preserve">,  </w:t>
      </w:r>
      <w:proofErr w:type="spellStart"/>
      <w:r w:rsidR="003F0DFC" w:rsidRPr="003F0DFC">
        <w:rPr>
          <w:rFonts w:eastAsia="Times New Roman" w:cs="Arial"/>
          <w:sz w:val="22"/>
          <w:shd w:val="clear" w:color="auto" w:fill="FFFFFF"/>
        </w:rPr>
        <w:t>Xper</w:t>
      </w:r>
      <w:r w:rsidR="003F0DFC">
        <w:rPr>
          <w:rFonts w:eastAsia="Times New Roman" w:cs="Arial"/>
          <w:sz w:val="22"/>
          <w:shd w:val="clear" w:color="auto" w:fill="FFFFFF"/>
        </w:rPr>
        <w:t>t</w:t>
      </w:r>
      <w:proofErr w:type="spellEnd"/>
      <w:proofErr w:type="gramEnd"/>
      <w:r w:rsidR="003F0DFC">
        <w:rPr>
          <w:rFonts w:eastAsia="Times New Roman" w:cs="Arial"/>
          <w:sz w:val="22"/>
          <w:shd w:val="clear" w:color="auto" w:fill="FFFFFF"/>
        </w:rPr>
        <w:t xml:space="preserve"> Xpress SARS-CoV-2; </w:t>
      </w:r>
    </w:p>
    <w:p w14:paraId="0B3579A4" w14:textId="73745374" w:rsidR="00F87A1B" w:rsidRDefault="003F0DFC" w:rsidP="005D4936">
      <w:pPr>
        <w:spacing w:after="0" w:line="257" w:lineRule="atLeast"/>
        <w:jc w:val="both"/>
        <w:rPr>
          <w:rFonts w:eastAsia="Times New Roman" w:cs="Arial"/>
          <w:sz w:val="22"/>
          <w:shd w:val="clear" w:color="auto" w:fill="FFFFFF"/>
        </w:rPr>
      </w:pPr>
      <w:r w:rsidRPr="006119F8">
        <w:rPr>
          <w:rFonts w:eastAsia="Times New Roman" w:cs="Arial"/>
          <w:b/>
          <w:sz w:val="22"/>
          <w:shd w:val="clear" w:color="auto" w:fill="FFFFFF"/>
        </w:rPr>
        <w:t>BFP</w:t>
      </w:r>
      <w:r>
        <w:rPr>
          <w:rFonts w:eastAsia="Times New Roman" w:cs="Arial"/>
          <w:sz w:val="22"/>
          <w:shd w:val="clear" w:color="auto" w:fill="FFFFFF"/>
        </w:rPr>
        <w:t xml:space="preserve"> – provides very good quality of </w:t>
      </w:r>
      <w:r w:rsidR="005D4936">
        <w:rPr>
          <w:rFonts w:eastAsia="Times New Roman" w:cs="Arial"/>
          <w:sz w:val="22"/>
          <w:shd w:val="clear" w:color="auto" w:fill="FFFFFF"/>
        </w:rPr>
        <w:t xml:space="preserve">goods, however there are </w:t>
      </w:r>
      <w:r>
        <w:rPr>
          <w:rFonts w:eastAsia="Times New Roman" w:cs="Arial"/>
          <w:sz w:val="22"/>
          <w:shd w:val="clear" w:color="auto" w:fill="FFFFFF"/>
        </w:rPr>
        <w:t xml:space="preserve">significant delays in delivery. </w:t>
      </w:r>
    </w:p>
    <w:p w14:paraId="56BDD2BD" w14:textId="77777777" w:rsidR="005D4936" w:rsidRPr="005D4936" w:rsidRDefault="005D4936" w:rsidP="006F0575">
      <w:pPr>
        <w:spacing w:line="257" w:lineRule="atLeast"/>
        <w:jc w:val="both"/>
        <w:rPr>
          <w:rFonts w:eastAsia="Times New Roman" w:cs="Arial"/>
          <w:sz w:val="22"/>
          <w:shd w:val="clear" w:color="auto" w:fill="FFFFFF"/>
        </w:rPr>
      </w:pPr>
    </w:p>
    <w:p w14:paraId="4ACB9674" w14:textId="40EB3FE3" w:rsidR="006F0575" w:rsidRPr="006119F8" w:rsidRDefault="003F0DFC" w:rsidP="004B564A">
      <w:pPr>
        <w:spacing w:line="257" w:lineRule="atLeast"/>
        <w:jc w:val="both"/>
        <w:rPr>
          <w:rFonts w:eastAsia="Times New Roman" w:cs="Arial"/>
          <w:b/>
          <w:sz w:val="22"/>
          <w:u w:val="single"/>
          <w:shd w:val="clear" w:color="auto" w:fill="FFFFFF"/>
        </w:rPr>
      </w:pPr>
      <w:r w:rsidRPr="006119F8">
        <w:rPr>
          <w:rFonts w:eastAsia="Times New Roman" w:cs="Arial"/>
          <w:b/>
          <w:sz w:val="22"/>
          <w:u w:val="single"/>
          <w:shd w:val="clear" w:color="auto" w:fill="FFFFFF"/>
        </w:rPr>
        <w:t xml:space="preserve">Procured hospital equipment: </w:t>
      </w:r>
    </w:p>
    <w:p w14:paraId="34B2E435" w14:textId="1F3EBE6D" w:rsidR="00191005" w:rsidRPr="00F87A1B" w:rsidRDefault="00191005" w:rsidP="004B564A">
      <w:pPr>
        <w:pStyle w:val="ListParagraph"/>
        <w:numPr>
          <w:ilvl w:val="0"/>
          <w:numId w:val="20"/>
        </w:numPr>
        <w:spacing w:line="257" w:lineRule="atLeast"/>
        <w:rPr>
          <w:rFonts w:eastAsia="Times New Roman" w:cs="Arial"/>
          <w:sz w:val="22"/>
          <w:shd w:val="clear" w:color="auto" w:fill="FFFFFF"/>
        </w:rPr>
      </w:pPr>
      <w:r w:rsidRPr="00F87A1B">
        <w:rPr>
          <w:rFonts w:eastAsia="Times New Roman" w:cs="Arial"/>
          <w:sz w:val="22"/>
          <w:shd w:val="clear" w:color="auto" w:fill="FFFFFF"/>
        </w:rPr>
        <w:t>30 critical care and 20  mobile emergency ventilators</w:t>
      </w:r>
      <w:r w:rsidR="00FE2301" w:rsidRPr="00F87A1B">
        <w:rPr>
          <w:rFonts w:eastAsia="Times New Roman" w:cs="Arial"/>
          <w:sz w:val="22"/>
          <w:shd w:val="clear" w:color="auto" w:fill="FFFFFF"/>
        </w:rPr>
        <w:t xml:space="preserve">, </w:t>
      </w:r>
      <w:r w:rsidRPr="00F87A1B">
        <w:rPr>
          <w:rFonts w:eastAsia="Times New Roman" w:cs="Arial"/>
          <w:sz w:val="22"/>
          <w:shd w:val="clear" w:color="auto" w:fill="FFFFFF"/>
        </w:rPr>
        <w:t>1 000 oxygen concentrators</w:t>
      </w:r>
      <w:r w:rsidR="00FE2301" w:rsidRPr="00F87A1B">
        <w:rPr>
          <w:rFonts w:eastAsia="Times New Roman" w:cs="Arial"/>
          <w:sz w:val="22"/>
          <w:shd w:val="clear" w:color="auto" w:fill="FFFFFF"/>
        </w:rPr>
        <w:t xml:space="preserve">, </w:t>
      </w:r>
      <w:r w:rsidRPr="00F87A1B">
        <w:rPr>
          <w:rFonts w:eastAsia="Times New Roman" w:cs="Arial"/>
          <w:sz w:val="22"/>
          <w:shd w:val="clear" w:color="auto" w:fill="FFFFFF"/>
        </w:rPr>
        <w:t>850 non-invasive assisted medical ventilation machines with</w:t>
      </w:r>
      <w:r w:rsidR="00FE2301" w:rsidRPr="00F87A1B">
        <w:rPr>
          <w:rFonts w:eastAsia="Times New Roman" w:cs="Arial"/>
          <w:sz w:val="22"/>
          <w:shd w:val="clear" w:color="auto" w:fill="FFFFFF"/>
        </w:rPr>
        <w:t xml:space="preserve"> </w:t>
      </w:r>
      <w:r w:rsidRPr="00F87A1B">
        <w:rPr>
          <w:rFonts w:eastAsia="Times New Roman" w:cs="Arial"/>
          <w:sz w:val="22"/>
          <w:shd w:val="clear" w:color="auto" w:fill="FFFFFF"/>
        </w:rPr>
        <w:t>BPAP and HFNC (High Flow Nasal Cannula) function</w:t>
      </w:r>
      <w:r w:rsidR="00FE2301" w:rsidRPr="00F87A1B">
        <w:rPr>
          <w:rFonts w:eastAsia="Times New Roman" w:cs="Arial"/>
          <w:sz w:val="22"/>
          <w:shd w:val="clear" w:color="auto" w:fill="FFFFFF"/>
        </w:rPr>
        <w:t>s</w:t>
      </w:r>
      <w:r w:rsidRPr="00F87A1B">
        <w:rPr>
          <w:rFonts w:eastAsia="Times New Roman" w:cs="Arial"/>
          <w:sz w:val="22"/>
          <w:shd w:val="clear" w:color="auto" w:fill="FFFFFF"/>
        </w:rPr>
        <w:t>, also, 18 000 CPAP &amp; BPAP masks</w:t>
      </w:r>
      <w:r w:rsidR="00FE2301" w:rsidRPr="00F87A1B">
        <w:rPr>
          <w:rFonts w:eastAsia="Times New Roman" w:cs="Arial"/>
          <w:sz w:val="22"/>
          <w:shd w:val="clear" w:color="auto" w:fill="FFFFFF"/>
        </w:rPr>
        <w:t xml:space="preserve"> have been procured and distributed to various target hospitals and</w:t>
      </w:r>
      <w:r w:rsidR="00D019F6" w:rsidRPr="00F87A1B">
        <w:rPr>
          <w:rFonts w:eastAsia="Times New Roman" w:cs="Arial"/>
          <w:sz w:val="22"/>
          <w:shd w:val="clear" w:color="auto" w:fill="FFFFFF"/>
        </w:rPr>
        <w:t xml:space="preserve"> </w:t>
      </w:r>
      <w:r w:rsidR="00FE2301" w:rsidRPr="00F87A1B">
        <w:rPr>
          <w:rFonts w:eastAsia="Times New Roman" w:cs="Arial"/>
          <w:sz w:val="22"/>
          <w:shd w:val="clear" w:color="auto" w:fill="FFFFFF"/>
        </w:rPr>
        <w:t xml:space="preserve">alternative innovative hospital spaces – COVID-Hotels </w:t>
      </w:r>
      <w:r w:rsidR="00DA3001" w:rsidRPr="00F87A1B">
        <w:rPr>
          <w:rFonts w:eastAsia="Times New Roman" w:cs="Arial"/>
          <w:sz w:val="22"/>
          <w:shd w:val="clear" w:color="auto" w:fill="FFFFFF"/>
        </w:rPr>
        <w:t xml:space="preserve">managed </w:t>
      </w:r>
      <w:r w:rsidR="00FE2301" w:rsidRPr="00F87A1B">
        <w:rPr>
          <w:rFonts w:eastAsia="Times New Roman" w:cs="Arial"/>
          <w:sz w:val="22"/>
          <w:shd w:val="clear" w:color="auto" w:fill="FFFFFF"/>
        </w:rPr>
        <w:t>via the State Medical Holding;</w:t>
      </w:r>
      <w:r w:rsidR="00D019F6" w:rsidRPr="00F87A1B">
        <w:rPr>
          <w:rFonts w:eastAsia="Times New Roman" w:cs="Arial"/>
          <w:sz w:val="22"/>
          <w:shd w:val="clear" w:color="auto" w:fill="FFFFFF"/>
        </w:rPr>
        <w:br/>
      </w:r>
      <w:r w:rsidR="00FE2301" w:rsidRPr="00F87A1B">
        <w:rPr>
          <w:rFonts w:eastAsia="Times New Roman" w:cs="Arial"/>
          <w:sz w:val="22"/>
          <w:shd w:val="clear" w:color="auto" w:fill="FFFFFF"/>
        </w:rPr>
        <w:t xml:space="preserve"> </w:t>
      </w:r>
    </w:p>
    <w:p w14:paraId="71FD29C3" w14:textId="2E0AEE37" w:rsidR="00D019F6" w:rsidRPr="00F87A1B" w:rsidRDefault="00D019F6" w:rsidP="004B564A">
      <w:pPr>
        <w:pStyle w:val="ListParagraph"/>
        <w:numPr>
          <w:ilvl w:val="0"/>
          <w:numId w:val="20"/>
        </w:numPr>
        <w:spacing w:line="257" w:lineRule="atLeast"/>
        <w:rPr>
          <w:rFonts w:eastAsia="Times New Roman" w:cs="Arial"/>
          <w:sz w:val="22"/>
          <w:shd w:val="clear" w:color="auto" w:fill="FFFFFF"/>
        </w:rPr>
      </w:pPr>
      <w:r w:rsidRPr="00F87A1B">
        <w:rPr>
          <w:rFonts w:eastAsia="Times New Roman" w:cs="Arial"/>
          <w:sz w:val="22"/>
          <w:shd w:val="clear" w:color="auto" w:fill="FFFFFF"/>
        </w:rPr>
        <w:lastRenderedPageBreak/>
        <w:t>36 Dialysis Machines with necessary supporting equipment have been purchased and already installed in 3 target Hospitals in Batumi and Tbilisi;</w:t>
      </w:r>
      <w:r w:rsidRPr="00F87A1B">
        <w:rPr>
          <w:rFonts w:eastAsia="Times New Roman" w:cs="Arial"/>
          <w:sz w:val="22"/>
          <w:shd w:val="clear" w:color="auto" w:fill="FFFFFF"/>
        </w:rPr>
        <w:br/>
      </w:r>
    </w:p>
    <w:p w14:paraId="043EE61B" w14:textId="2376A278" w:rsidR="003F0DFC" w:rsidRPr="00676363" w:rsidRDefault="003C5440" w:rsidP="00676363">
      <w:pPr>
        <w:pStyle w:val="ListParagraph"/>
        <w:numPr>
          <w:ilvl w:val="0"/>
          <w:numId w:val="20"/>
        </w:numPr>
        <w:spacing w:line="257" w:lineRule="atLeast"/>
        <w:jc w:val="both"/>
        <w:rPr>
          <w:rFonts w:eastAsia="Times New Roman" w:cs="Arial"/>
          <w:sz w:val="22"/>
          <w:shd w:val="clear" w:color="auto" w:fill="FFFFFF"/>
        </w:rPr>
      </w:pPr>
      <w:r w:rsidRPr="00F87A1B">
        <w:rPr>
          <w:rFonts w:eastAsia="Times New Roman" w:cs="Arial"/>
          <w:sz w:val="22"/>
          <w:shd w:val="clear" w:color="auto" w:fill="FFFFFF"/>
        </w:rPr>
        <w:t>129 electric and 250 mechanical hospital beds and 5</w:t>
      </w:r>
      <w:r w:rsidRPr="00F87A1B">
        <w:rPr>
          <w:rFonts w:eastAsia="Times New Roman" w:cs="Arial"/>
          <w:sz w:val="22"/>
          <w:shd w:val="clear" w:color="auto" w:fill="FFFFFF"/>
          <w:lang w:val="ka-GE"/>
        </w:rPr>
        <w:t>5</w:t>
      </w:r>
      <w:r w:rsidRPr="00F87A1B">
        <w:rPr>
          <w:rFonts w:eastAsia="Times New Roman" w:cs="Arial"/>
          <w:sz w:val="22"/>
          <w:shd w:val="clear" w:color="auto" w:fill="FFFFFF"/>
        </w:rPr>
        <w:t xml:space="preserve"> anti-sore mattresses delivered to target hospitals in Batumi and Tbilisi. Orders are placed for 70 flow meters and 30 Pulse Oximeters.  14 cardiograph machines and 37 pulmonary ventilators are being procured and delivered currently via the large LTAs (Long-term Agreement); In addition, 9 Pulmonary Ventilators – portable, 160 Syringe pumps and 27 High Pressure Surgical Suction Pumps are ordered via the large LTAs and will be delivered in January 2021 based on the contract with </w:t>
      </w:r>
      <w:r w:rsidRPr="00F87A1B">
        <w:rPr>
          <w:rFonts w:eastAsia="Times New Roman" w:cs="Arial"/>
          <w:b/>
          <w:sz w:val="22"/>
          <w:shd w:val="clear" w:color="auto" w:fill="FFFFFF"/>
        </w:rPr>
        <w:t>UNOPS</w:t>
      </w:r>
      <w:r w:rsidRPr="00F87A1B">
        <w:rPr>
          <w:rFonts w:eastAsia="Times New Roman" w:cs="Arial"/>
          <w:sz w:val="22"/>
          <w:shd w:val="clear" w:color="auto" w:fill="FFFFFF"/>
        </w:rPr>
        <w:t xml:space="preserve"> (United Nations Office for Project Services) to guarantee high quality and long term effective use of procured equipment; </w:t>
      </w:r>
    </w:p>
    <w:p w14:paraId="6598BC81" w14:textId="14E55327" w:rsidR="001A29A0" w:rsidRPr="001A29A0" w:rsidRDefault="003F0DFC" w:rsidP="004B564A">
      <w:pPr>
        <w:spacing w:line="257" w:lineRule="atLeast"/>
        <w:jc w:val="both"/>
        <w:rPr>
          <w:rFonts w:eastAsia="Times New Roman" w:cs="Arial"/>
          <w:sz w:val="22"/>
          <w:shd w:val="clear" w:color="auto" w:fill="FFFFFF"/>
        </w:rPr>
      </w:pPr>
      <w:r w:rsidRPr="00676363">
        <w:rPr>
          <w:rFonts w:eastAsia="Times New Roman" w:cs="Arial"/>
          <w:b/>
          <w:sz w:val="22"/>
          <w:u w:val="single"/>
          <w:shd w:val="clear" w:color="auto" w:fill="FFFFFF"/>
        </w:rPr>
        <w:t xml:space="preserve">Procured COVID-19 diagnostic test systems, related supplies and the lab equipment: </w:t>
      </w:r>
      <w:r w:rsidR="001A29A0" w:rsidRPr="001A29A0">
        <w:rPr>
          <w:rFonts w:eastAsia="Times New Roman" w:cs="Arial"/>
          <w:sz w:val="22"/>
          <w:shd w:val="clear" w:color="auto" w:fill="FFFFFF"/>
        </w:rPr>
        <w:t>all publicly available AG rapid tests, since June 20</w:t>
      </w:r>
      <w:r w:rsidR="00C661AB">
        <w:rPr>
          <w:rFonts w:eastAsia="Times New Roman" w:cs="Arial"/>
          <w:sz w:val="22"/>
          <w:shd w:val="clear" w:color="auto" w:fill="FFFFFF"/>
        </w:rPr>
        <w:t xml:space="preserve">20 is procured from the Project: </w:t>
      </w:r>
    </w:p>
    <w:p w14:paraId="49CEA94C" w14:textId="08BD18F0" w:rsidR="004C5933" w:rsidRPr="001A29A0" w:rsidRDefault="004C5933" w:rsidP="001A29A0">
      <w:pPr>
        <w:pStyle w:val="ListParagraph"/>
        <w:numPr>
          <w:ilvl w:val="0"/>
          <w:numId w:val="20"/>
        </w:numPr>
        <w:spacing w:line="257" w:lineRule="atLeast"/>
        <w:jc w:val="both"/>
        <w:rPr>
          <w:rFonts w:eastAsia="Times New Roman" w:cs="Arial"/>
          <w:sz w:val="22"/>
          <w:shd w:val="clear" w:color="auto" w:fill="FFFFFF"/>
        </w:rPr>
      </w:pPr>
      <w:r w:rsidRPr="001A29A0">
        <w:rPr>
          <w:rFonts w:eastAsia="Times New Roman" w:cs="Arial"/>
          <w:sz w:val="22"/>
          <w:shd w:val="clear" w:color="auto" w:fill="FFFFFF"/>
        </w:rPr>
        <w:t xml:space="preserve">1 350 000 rapid AG tests, 397 000 rapid AB tests, and 1 060 000 PCR tests; also, over 275 000 DNA/RNA extraction Kits and </w:t>
      </w:r>
    </w:p>
    <w:p w14:paraId="3FFBBD96" w14:textId="6AD29C42" w:rsidR="00E7760E" w:rsidRPr="00C661AB" w:rsidRDefault="004C5933" w:rsidP="004B564A">
      <w:pPr>
        <w:pStyle w:val="ListParagraph"/>
        <w:numPr>
          <w:ilvl w:val="0"/>
          <w:numId w:val="20"/>
        </w:numPr>
        <w:spacing w:line="257" w:lineRule="atLeast"/>
        <w:jc w:val="both"/>
        <w:rPr>
          <w:rFonts w:eastAsia="Times New Roman" w:cs="Arial"/>
          <w:sz w:val="22"/>
          <w:shd w:val="clear" w:color="auto" w:fill="FFFFFF"/>
          <w:lang w:val="ka-GE"/>
        </w:rPr>
      </w:pPr>
      <w:r w:rsidRPr="001A29A0">
        <w:rPr>
          <w:rFonts w:eastAsia="Times New Roman" w:cs="Arial"/>
          <w:sz w:val="22"/>
          <w:shd w:val="clear" w:color="auto" w:fill="FFFFFF"/>
        </w:rPr>
        <w:t xml:space="preserve">PCR Test automatic machine from Roche Diagnostic - </w:t>
      </w:r>
      <w:proofErr w:type="spellStart"/>
      <w:r w:rsidRPr="001A29A0">
        <w:rPr>
          <w:rFonts w:eastAsia="Times New Roman" w:cs="Arial"/>
          <w:sz w:val="22"/>
          <w:shd w:val="clear" w:color="auto" w:fill="FFFFFF"/>
        </w:rPr>
        <w:t>Cobas</w:t>
      </w:r>
      <w:proofErr w:type="spellEnd"/>
      <w:r w:rsidRPr="001A29A0">
        <w:rPr>
          <w:rFonts w:eastAsia="Times New Roman" w:cs="Arial"/>
          <w:sz w:val="22"/>
          <w:shd w:val="clear" w:color="auto" w:fill="FFFFFF"/>
        </w:rPr>
        <w:t xml:space="preserve"> 6800 has been procured</w:t>
      </w:r>
      <w:r w:rsidR="006119F8" w:rsidRPr="001A29A0">
        <w:rPr>
          <w:rFonts w:eastAsia="Times New Roman" w:cs="Arial"/>
          <w:sz w:val="22"/>
          <w:shd w:val="clear" w:color="auto" w:fill="FFFFFF"/>
        </w:rPr>
        <w:t xml:space="preserve"> and will be </w:t>
      </w:r>
      <w:r w:rsidRPr="001A29A0">
        <w:rPr>
          <w:rFonts w:eastAsia="Times New Roman" w:cs="Arial"/>
          <w:sz w:val="22"/>
          <w:shd w:val="clear" w:color="auto" w:fill="FFFFFF"/>
        </w:rPr>
        <w:t xml:space="preserve">delivered </w:t>
      </w:r>
      <w:r w:rsidR="006119F8" w:rsidRPr="001A29A0">
        <w:rPr>
          <w:rFonts w:eastAsia="Times New Roman" w:cs="Arial"/>
          <w:sz w:val="22"/>
          <w:shd w:val="clear" w:color="auto" w:fill="FFFFFF"/>
          <w:lang w:val="ka-GE"/>
        </w:rPr>
        <w:t>N.Kipshidze Central University Clinic</w:t>
      </w:r>
      <w:r w:rsidR="006119F8" w:rsidRPr="001A29A0">
        <w:rPr>
          <w:rFonts w:eastAsia="Times New Roman" w:cs="Arial"/>
          <w:sz w:val="22"/>
          <w:shd w:val="clear" w:color="auto" w:fill="FFFFFF"/>
        </w:rPr>
        <w:t xml:space="preserve"> in Tbilisi in February – March </w:t>
      </w:r>
    </w:p>
    <w:p w14:paraId="663A46B7" w14:textId="77777777" w:rsidR="00C661AB" w:rsidRDefault="00E7760E" w:rsidP="004B564A">
      <w:pPr>
        <w:spacing w:line="257" w:lineRule="atLeast"/>
        <w:jc w:val="both"/>
        <w:rPr>
          <w:rFonts w:eastAsia="Times New Roman" w:cs="Arial"/>
          <w:sz w:val="22"/>
          <w:shd w:val="clear" w:color="auto" w:fill="FFFFFF"/>
        </w:rPr>
      </w:pPr>
      <w:r w:rsidRPr="00F87A1B">
        <w:rPr>
          <w:rFonts w:eastAsia="Times New Roman" w:cs="Arial"/>
          <w:b/>
          <w:sz w:val="22"/>
          <w:shd w:val="clear" w:color="auto" w:fill="FFFFFF"/>
        </w:rPr>
        <w:t>100 Primary Healthcare Facilities</w:t>
      </w:r>
      <w:r w:rsidRPr="00F87A1B">
        <w:rPr>
          <w:rFonts w:eastAsia="Times New Roman" w:cs="Arial"/>
          <w:sz w:val="22"/>
          <w:shd w:val="clear" w:color="auto" w:fill="FFFFFF"/>
        </w:rPr>
        <w:t xml:space="preserve"> </w:t>
      </w:r>
      <w:r w:rsidR="006119F8">
        <w:rPr>
          <w:rFonts w:eastAsia="Times New Roman" w:cs="Arial"/>
          <w:sz w:val="22"/>
          <w:shd w:val="clear" w:color="auto" w:fill="FFFFFF"/>
        </w:rPr>
        <w:t xml:space="preserve">in different regions of Georgia </w:t>
      </w:r>
      <w:r w:rsidRPr="00F87A1B">
        <w:rPr>
          <w:rFonts w:eastAsia="Times New Roman" w:cs="Arial"/>
          <w:sz w:val="22"/>
          <w:shd w:val="clear" w:color="auto" w:fill="FFFFFF"/>
        </w:rPr>
        <w:t xml:space="preserve">have been supported with essential </w:t>
      </w:r>
      <w:r w:rsidRPr="00F87A1B">
        <w:rPr>
          <w:rFonts w:eastAsia="Times New Roman" w:cs="Arial"/>
          <w:b/>
          <w:sz w:val="22"/>
          <w:shd w:val="clear" w:color="auto" w:fill="FFFFFF"/>
        </w:rPr>
        <w:t>furniture</w:t>
      </w:r>
      <w:r w:rsidRPr="00F87A1B">
        <w:rPr>
          <w:rFonts w:eastAsia="Times New Roman" w:cs="Arial"/>
          <w:sz w:val="22"/>
          <w:shd w:val="clear" w:color="auto" w:fill="FFFFFF"/>
        </w:rPr>
        <w:t xml:space="preserve"> and the standard package consisting of 36 types of essential </w:t>
      </w:r>
      <w:r w:rsidRPr="00F87A1B">
        <w:rPr>
          <w:rFonts w:eastAsia="Times New Roman" w:cs="Arial"/>
          <w:b/>
          <w:sz w:val="22"/>
          <w:shd w:val="clear" w:color="auto" w:fill="FFFFFF"/>
        </w:rPr>
        <w:t>Medical Equipment</w:t>
      </w:r>
      <w:r w:rsidRPr="00F87A1B">
        <w:rPr>
          <w:rFonts w:eastAsia="Times New Roman" w:cs="Arial"/>
          <w:sz w:val="22"/>
          <w:shd w:val="clear" w:color="auto" w:fill="FFFFFF"/>
        </w:rPr>
        <w:t xml:space="preserve"> each.</w:t>
      </w:r>
      <w:r w:rsidR="00C661AB">
        <w:rPr>
          <w:rFonts w:eastAsia="Times New Roman" w:cs="Arial"/>
          <w:sz w:val="22"/>
          <w:shd w:val="clear" w:color="auto" w:fill="FFFFFF"/>
        </w:rPr>
        <w:t xml:space="preserve">  </w:t>
      </w:r>
    </w:p>
    <w:p w14:paraId="2B329F37" w14:textId="64B7BD89" w:rsidR="00FE2301" w:rsidRPr="00F87A1B" w:rsidRDefault="00E7760E" w:rsidP="004B564A">
      <w:pPr>
        <w:spacing w:line="257" w:lineRule="atLeast"/>
        <w:jc w:val="both"/>
        <w:rPr>
          <w:rFonts w:eastAsia="Times New Roman" w:cs="Arial"/>
          <w:sz w:val="22"/>
          <w:shd w:val="clear" w:color="auto" w:fill="FFFFFF"/>
        </w:rPr>
      </w:pPr>
      <w:r w:rsidRPr="00F87A1B">
        <w:rPr>
          <w:rFonts w:eastAsia="Times New Roman" w:cs="Arial"/>
          <w:sz w:val="22"/>
          <w:shd w:val="clear" w:color="auto" w:fill="FFFFFF"/>
        </w:rPr>
        <w:br/>
      </w:r>
      <w:r w:rsidR="00CF27C8" w:rsidRPr="00F87A1B">
        <w:rPr>
          <w:rFonts w:eastAsia="Times New Roman" w:cs="Arial"/>
          <w:sz w:val="22"/>
          <w:shd w:val="clear" w:color="auto" w:fill="FFFFFF"/>
        </w:rPr>
        <w:t xml:space="preserve">In close work with the Ministry’s Administration, and the main beneficiary agencies </w:t>
      </w:r>
      <w:proofErr w:type="gramStart"/>
      <w:r w:rsidR="00CF27C8" w:rsidRPr="00F87A1B">
        <w:rPr>
          <w:rFonts w:eastAsia="Times New Roman" w:cs="Arial"/>
          <w:sz w:val="22"/>
          <w:shd w:val="clear" w:color="auto" w:fill="FFFFFF"/>
        </w:rPr>
        <w:t>-  the</w:t>
      </w:r>
      <w:proofErr w:type="gramEnd"/>
      <w:r w:rsidR="00CF27C8" w:rsidRPr="00F87A1B">
        <w:rPr>
          <w:rFonts w:eastAsia="Times New Roman" w:cs="Arial"/>
          <w:sz w:val="22"/>
          <w:shd w:val="clear" w:color="auto" w:fill="FFFFFF"/>
        </w:rPr>
        <w:t xml:space="preserve"> NCDC&amp;PH and the Emergency Situations Coordination and Urgent Assistance Center, strategic supplies of the </w:t>
      </w:r>
      <w:r w:rsidR="00CF27C8" w:rsidRPr="00F87A1B">
        <w:rPr>
          <w:rFonts w:eastAsia="Times New Roman" w:cs="Arial"/>
          <w:b/>
          <w:sz w:val="22"/>
          <w:shd w:val="clear" w:color="auto" w:fill="FFFFFF"/>
        </w:rPr>
        <w:t>PPE (Personal Protective Equipment)</w:t>
      </w:r>
      <w:r w:rsidR="00CF27C8" w:rsidRPr="00F87A1B">
        <w:rPr>
          <w:rFonts w:eastAsia="Times New Roman" w:cs="Arial"/>
          <w:sz w:val="22"/>
          <w:shd w:val="clear" w:color="auto" w:fill="FFFFFF"/>
        </w:rPr>
        <w:t xml:space="preserve"> have been ensured:  </w:t>
      </w:r>
      <w:r w:rsidR="004C5933" w:rsidRPr="00F87A1B">
        <w:rPr>
          <w:rFonts w:eastAsia="Times New Roman" w:cs="Arial"/>
          <w:sz w:val="22"/>
          <w:shd w:val="clear" w:color="auto" w:fill="FFFFFF"/>
        </w:rPr>
        <w:t xml:space="preserve">   </w:t>
      </w:r>
    </w:p>
    <w:p w14:paraId="060667B6" w14:textId="49100ED5" w:rsidR="00224E96" w:rsidRPr="00F87A1B" w:rsidRDefault="00224E96" w:rsidP="00C661AB">
      <w:pPr>
        <w:pStyle w:val="ListParagraph"/>
        <w:numPr>
          <w:ilvl w:val="0"/>
          <w:numId w:val="31"/>
        </w:numPr>
        <w:spacing w:after="0" w:line="257" w:lineRule="atLeast"/>
        <w:rPr>
          <w:rFonts w:eastAsia="Times New Roman" w:cs="Arial"/>
          <w:sz w:val="22"/>
          <w:shd w:val="clear" w:color="auto" w:fill="FFFFFF"/>
        </w:rPr>
      </w:pPr>
      <w:r w:rsidRPr="00F87A1B">
        <w:rPr>
          <w:rFonts w:eastAsia="Times New Roman" w:cs="Arial"/>
          <w:sz w:val="22"/>
          <w:shd w:val="clear" w:color="auto" w:fill="FFFFFF"/>
          <w:lang w:val="ka-GE"/>
        </w:rPr>
        <w:t xml:space="preserve">54 000 </w:t>
      </w:r>
      <w:r w:rsidR="00B90E44" w:rsidRPr="00F87A1B">
        <w:rPr>
          <w:rFonts w:eastAsia="Times New Roman" w:cs="Arial"/>
          <w:sz w:val="22"/>
          <w:shd w:val="clear" w:color="auto" w:fill="FFFFFF"/>
          <w:lang w:val="de-DE"/>
        </w:rPr>
        <w:t>protective</w:t>
      </w:r>
      <w:r w:rsidR="00CF27C8" w:rsidRPr="00F87A1B">
        <w:rPr>
          <w:rFonts w:eastAsia="Times New Roman" w:cs="Arial"/>
          <w:sz w:val="22"/>
          <w:shd w:val="clear" w:color="auto" w:fill="FFFFFF"/>
          <w:lang w:val="de-DE"/>
        </w:rPr>
        <w:t xml:space="preserve"> googles,</w:t>
      </w:r>
      <w:r w:rsidR="00B90E44" w:rsidRPr="00F87A1B">
        <w:rPr>
          <w:rFonts w:eastAsia="Times New Roman" w:cs="Arial"/>
          <w:sz w:val="22"/>
          <w:shd w:val="clear" w:color="auto" w:fill="FFFFFF"/>
          <w:lang w:val="de-DE"/>
        </w:rPr>
        <w:t xml:space="preserve"> </w:t>
      </w:r>
      <w:r w:rsidR="006119F8">
        <w:rPr>
          <w:rFonts w:eastAsia="Times New Roman" w:cs="Arial"/>
          <w:sz w:val="22"/>
          <w:shd w:val="clear" w:color="auto" w:fill="FFFFFF"/>
          <w:lang w:val="de-DE"/>
        </w:rPr>
        <w:t>delivered</w:t>
      </w:r>
    </w:p>
    <w:p w14:paraId="334CA870" w14:textId="495CA6F5" w:rsidR="00224E96" w:rsidRPr="00F87A1B" w:rsidRDefault="00224E96" w:rsidP="00C661AB">
      <w:pPr>
        <w:pStyle w:val="ListParagraph"/>
        <w:numPr>
          <w:ilvl w:val="0"/>
          <w:numId w:val="31"/>
        </w:numPr>
        <w:spacing w:after="0" w:line="257" w:lineRule="atLeast"/>
        <w:rPr>
          <w:rFonts w:eastAsia="Times New Roman" w:cs="Arial"/>
          <w:sz w:val="22"/>
          <w:shd w:val="clear" w:color="auto" w:fill="FFFFFF"/>
        </w:rPr>
      </w:pPr>
      <w:r w:rsidRPr="00F87A1B">
        <w:rPr>
          <w:rFonts w:eastAsia="Times New Roman" w:cs="Arial"/>
          <w:sz w:val="22"/>
          <w:shd w:val="clear" w:color="auto" w:fill="FFFFFF"/>
          <w:lang w:val="ka-GE"/>
        </w:rPr>
        <w:t xml:space="preserve">40 000 </w:t>
      </w:r>
      <w:r w:rsidR="00EA4D29" w:rsidRPr="00F87A1B">
        <w:rPr>
          <w:rFonts w:eastAsia="Times New Roman" w:cs="Arial"/>
          <w:sz w:val="22"/>
          <w:shd w:val="clear" w:color="auto" w:fill="FFFFFF"/>
          <w:lang w:val="de-DE"/>
        </w:rPr>
        <w:t xml:space="preserve">face </w:t>
      </w:r>
      <w:r w:rsidR="00FD2B47" w:rsidRPr="00F87A1B">
        <w:rPr>
          <w:rFonts w:eastAsia="Times New Roman" w:cs="Arial"/>
          <w:sz w:val="22"/>
          <w:shd w:val="clear" w:color="auto" w:fill="FFFFFF"/>
          <w:lang w:val="de-DE"/>
        </w:rPr>
        <w:t>shield</w:t>
      </w:r>
      <w:r w:rsidR="00E16859" w:rsidRPr="00F87A1B">
        <w:rPr>
          <w:rFonts w:eastAsia="Times New Roman" w:cs="Arial"/>
          <w:sz w:val="22"/>
          <w:shd w:val="clear" w:color="auto" w:fill="FFFFFF"/>
          <w:lang w:val="de-DE"/>
        </w:rPr>
        <w:t>s</w:t>
      </w:r>
      <w:r w:rsidR="00CF27C8" w:rsidRPr="00F87A1B">
        <w:rPr>
          <w:rFonts w:eastAsia="Times New Roman" w:cs="Arial"/>
          <w:sz w:val="22"/>
          <w:shd w:val="clear" w:color="auto" w:fill="FFFFFF"/>
          <w:lang w:val="de-DE"/>
        </w:rPr>
        <w:t>,</w:t>
      </w:r>
      <w:r w:rsidR="006119F8">
        <w:rPr>
          <w:rFonts w:eastAsia="Times New Roman" w:cs="Arial"/>
          <w:sz w:val="22"/>
          <w:shd w:val="clear" w:color="auto" w:fill="FFFFFF"/>
          <w:lang w:val="de-DE"/>
        </w:rPr>
        <w:t xml:space="preserve"> delivered </w:t>
      </w:r>
    </w:p>
    <w:p w14:paraId="5E751C2D" w14:textId="77777777" w:rsidR="006119F8" w:rsidRPr="00F87A1B" w:rsidRDefault="006119F8" w:rsidP="00C661AB">
      <w:pPr>
        <w:pStyle w:val="ListParagraph"/>
        <w:numPr>
          <w:ilvl w:val="0"/>
          <w:numId w:val="31"/>
        </w:numPr>
        <w:spacing w:line="257" w:lineRule="atLeast"/>
        <w:rPr>
          <w:rFonts w:eastAsia="Times New Roman" w:cs="Arial"/>
          <w:sz w:val="22"/>
          <w:shd w:val="clear" w:color="auto" w:fill="FFFFFF"/>
          <w:lang w:val="ka-GE"/>
        </w:rPr>
      </w:pPr>
      <w:r w:rsidRPr="00F87A1B">
        <w:rPr>
          <w:rFonts w:eastAsia="Times New Roman" w:cs="Arial"/>
          <w:sz w:val="22"/>
          <w:shd w:val="clear" w:color="auto" w:fill="FFFFFF"/>
        </w:rPr>
        <w:t>230 000 </w:t>
      </w:r>
      <w:r w:rsidRPr="00F87A1B">
        <w:rPr>
          <w:rFonts w:eastAsia="Times New Roman" w:cs="Arial"/>
          <w:sz w:val="22"/>
          <w:shd w:val="clear" w:color="auto" w:fill="FFFFFF"/>
          <w:lang w:val="ka-GE"/>
        </w:rPr>
        <w:t xml:space="preserve"> </w:t>
      </w:r>
      <w:r w:rsidRPr="00F87A1B">
        <w:rPr>
          <w:rFonts w:eastAsia="Times New Roman" w:cs="Arial"/>
          <w:sz w:val="22"/>
          <w:shd w:val="clear" w:color="auto" w:fill="FFFFFF"/>
          <w:lang w:val="de-DE"/>
        </w:rPr>
        <w:t>respirators</w:t>
      </w:r>
      <w:r>
        <w:rPr>
          <w:rFonts w:eastAsia="Times New Roman" w:cs="Arial"/>
          <w:sz w:val="22"/>
          <w:shd w:val="clear" w:color="auto" w:fill="FFFFFF"/>
        </w:rPr>
        <w:t xml:space="preserve">, delivered </w:t>
      </w:r>
    </w:p>
    <w:p w14:paraId="1145A659" w14:textId="77777777" w:rsidR="006119F8" w:rsidRPr="00676363" w:rsidRDefault="00224E96" w:rsidP="00C661AB">
      <w:pPr>
        <w:pStyle w:val="ListParagraph"/>
        <w:numPr>
          <w:ilvl w:val="0"/>
          <w:numId w:val="31"/>
        </w:numPr>
        <w:spacing w:line="257" w:lineRule="atLeast"/>
        <w:rPr>
          <w:rFonts w:eastAsia="Times New Roman" w:cs="Arial"/>
          <w:sz w:val="22"/>
          <w:shd w:val="clear" w:color="auto" w:fill="FFFFFF"/>
          <w:lang w:val="ka-GE"/>
        </w:rPr>
      </w:pPr>
      <w:r w:rsidRPr="00F87A1B">
        <w:rPr>
          <w:rFonts w:eastAsia="Times New Roman" w:cs="Arial"/>
          <w:sz w:val="22"/>
          <w:shd w:val="clear" w:color="auto" w:fill="FFFFFF"/>
        </w:rPr>
        <w:t>4 300 000</w:t>
      </w:r>
      <w:r w:rsidR="0026182B" w:rsidRPr="00F87A1B">
        <w:rPr>
          <w:rFonts w:eastAsia="Times New Roman" w:cs="Arial"/>
          <w:sz w:val="22"/>
          <w:shd w:val="clear" w:color="auto" w:fill="FFFFFF"/>
        </w:rPr>
        <w:t xml:space="preserve"> </w:t>
      </w:r>
      <w:r w:rsidR="00B90E44" w:rsidRPr="00F87A1B">
        <w:rPr>
          <w:rFonts w:eastAsia="Times New Roman" w:cs="Arial"/>
          <w:sz w:val="22"/>
          <w:shd w:val="clear" w:color="auto" w:fill="FFFFFF"/>
          <w:lang w:val="ka-GE"/>
        </w:rPr>
        <w:t>gloves</w:t>
      </w:r>
      <w:r w:rsidR="00CF27C8" w:rsidRPr="00F87A1B">
        <w:rPr>
          <w:rFonts w:eastAsia="Times New Roman" w:cs="Arial"/>
          <w:sz w:val="22"/>
          <w:shd w:val="clear" w:color="auto" w:fill="FFFFFF"/>
        </w:rPr>
        <w:t xml:space="preserve">, </w:t>
      </w:r>
      <w:r w:rsidR="006119F8">
        <w:rPr>
          <w:rFonts w:eastAsia="Times New Roman" w:cs="Arial"/>
          <w:sz w:val="22"/>
          <w:shd w:val="clear" w:color="auto" w:fill="FFFFFF"/>
        </w:rPr>
        <w:t>in progress</w:t>
      </w:r>
    </w:p>
    <w:p w14:paraId="287637E1" w14:textId="77777777" w:rsidR="006119F8" w:rsidRPr="00F87A1B" w:rsidRDefault="006119F8" w:rsidP="00C661AB">
      <w:pPr>
        <w:pStyle w:val="ListParagraph"/>
        <w:numPr>
          <w:ilvl w:val="0"/>
          <w:numId w:val="31"/>
        </w:numPr>
        <w:spacing w:after="0" w:line="257" w:lineRule="atLeast"/>
        <w:rPr>
          <w:rFonts w:eastAsia="Times New Roman" w:cs="Arial"/>
          <w:sz w:val="22"/>
          <w:shd w:val="clear" w:color="auto" w:fill="FFFFFF"/>
        </w:rPr>
      </w:pPr>
      <w:r w:rsidRPr="00F87A1B">
        <w:rPr>
          <w:rFonts w:eastAsia="Times New Roman" w:cs="Arial"/>
          <w:sz w:val="22"/>
          <w:shd w:val="clear" w:color="auto" w:fill="FFFFFF"/>
          <w:lang w:val="ka-GE"/>
        </w:rPr>
        <w:t xml:space="preserve">3 000 000 </w:t>
      </w:r>
      <w:r w:rsidRPr="00F87A1B">
        <w:rPr>
          <w:rFonts w:eastAsia="Times New Roman" w:cs="Arial"/>
          <w:sz w:val="22"/>
          <w:shd w:val="clear" w:color="auto" w:fill="FFFFFF"/>
        </w:rPr>
        <w:t xml:space="preserve">disposable surgical </w:t>
      </w:r>
      <w:r w:rsidRPr="00F87A1B">
        <w:rPr>
          <w:rFonts w:eastAsia="Times New Roman" w:cs="Arial"/>
          <w:sz w:val="22"/>
          <w:shd w:val="clear" w:color="auto" w:fill="FFFFFF"/>
          <w:lang w:val="ka-GE"/>
        </w:rPr>
        <w:t>mask</w:t>
      </w:r>
      <w:r w:rsidRPr="00F87A1B">
        <w:rPr>
          <w:rFonts w:eastAsia="Times New Roman" w:cs="Arial"/>
          <w:sz w:val="22"/>
          <w:shd w:val="clear" w:color="auto" w:fill="FFFFFF"/>
          <w:lang w:val="de-DE"/>
        </w:rPr>
        <w:t>s,</w:t>
      </w:r>
      <w:r>
        <w:rPr>
          <w:rFonts w:eastAsia="Times New Roman" w:cs="Arial"/>
          <w:sz w:val="22"/>
          <w:shd w:val="clear" w:color="auto" w:fill="FFFFFF"/>
          <w:lang w:val="de-DE"/>
        </w:rPr>
        <w:t xml:space="preserve"> in progress </w:t>
      </w:r>
    </w:p>
    <w:p w14:paraId="0665C7AE" w14:textId="0E7D3839" w:rsidR="00224E96" w:rsidRPr="00C661AB" w:rsidRDefault="00224E96" w:rsidP="00C661AB">
      <w:pPr>
        <w:spacing w:line="257" w:lineRule="atLeast"/>
        <w:jc w:val="both"/>
        <w:rPr>
          <w:rFonts w:asciiTheme="minorHAnsi" w:eastAsia="Times New Roman" w:hAnsiTheme="minorHAnsi" w:cs="Arial"/>
          <w:sz w:val="22"/>
          <w:shd w:val="clear" w:color="auto" w:fill="FFFFFF"/>
        </w:rPr>
      </w:pPr>
    </w:p>
    <w:p w14:paraId="08BF29AE" w14:textId="77777777" w:rsidR="00AA4A7F" w:rsidRPr="00F87A1B" w:rsidRDefault="00CF27C8" w:rsidP="00C661AB">
      <w:pPr>
        <w:spacing w:line="257" w:lineRule="atLeast"/>
        <w:jc w:val="both"/>
        <w:rPr>
          <w:rFonts w:eastAsia="Times New Roman" w:cs="Arial"/>
          <w:sz w:val="22"/>
          <w:shd w:val="clear" w:color="auto" w:fill="FFFFFF"/>
          <w:lang w:val="ka-GE"/>
        </w:rPr>
      </w:pPr>
      <w:r w:rsidRPr="00F87A1B">
        <w:rPr>
          <w:rFonts w:eastAsia="Times New Roman" w:cs="Arial"/>
          <w:sz w:val="22"/>
          <w:shd w:val="clear" w:color="auto" w:fill="FFFFFF"/>
        </w:rPr>
        <w:t>To contribute to building capacity of the national system of emergency operations and medical assistance, modern c</w:t>
      </w:r>
      <w:r w:rsidR="008B3543" w:rsidRPr="00F87A1B">
        <w:rPr>
          <w:rFonts w:eastAsia="Times New Roman" w:cs="Arial"/>
          <w:sz w:val="22"/>
          <w:shd w:val="clear" w:color="auto" w:fill="FFFFFF"/>
          <w:lang w:val="ka-GE"/>
        </w:rPr>
        <w:t>ommunication and transport means</w:t>
      </w:r>
      <w:r w:rsidR="008C2DFC" w:rsidRPr="00F87A1B">
        <w:rPr>
          <w:rFonts w:eastAsia="Times New Roman" w:cs="Arial"/>
          <w:sz w:val="22"/>
          <w:shd w:val="clear" w:color="auto" w:fill="FFFFFF"/>
          <w:lang w:val="ka-GE"/>
        </w:rPr>
        <w:t xml:space="preserve">, </w:t>
      </w:r>
      <w:r w:rsidR="008C2DFC" w:rsidRPr="00F87A1B">
        <w:rPr>
          <w:rFonts w:eastAsia="Times New Roman" w:cs="Arial"/>
          <w:sz w:val="22"/>
          <w:shd w:val="clear" w:color="auto" w:fill="FFFFFF"/>
        </w:rPr>
        <w:t>also medical equipment</w:t>
      </w:r>
      <w:r w:rsidR="008B3543" w:rsidRPr="00F87A1B">
        <w:rPr>
          <w:rFonts w:eastAsia="Times New Roman" w:cs="Arial"/>
          <w:sz w:val="22"/>
          <w:shd w:val="clear" w:color="auto" w:fill="FFFFFF"/>
          <w:lang w:val="ka-GE"/>
        </w:rPr>
        <w:t xml:space="preserve"> </w:t>
      </w:r>
      <w:r w:rsidRPr="00F87A1B">
        <w:rPr>
          <w:rFonts w:eastAsia="Times New Roman" w:cs="Arial"/>
          <w:sz w:val="22"/>
          <w:shd w:val="clear" w:color="auto" w:fill="FFFFFF"/>
        </w:rPr>
        <w:t xml:space="preserve">have been </w:t>
      </w:r>
      <w:r w:rsidR="008B3543" w:rsidRPr="00F87A1B">
        <w:rPr>
          <w:rFonts w:eastAsia="Times New Roman" w:cs="Arial"/>
          <w:sz w:val="22"/>
          <w:shd w:val="clear" w:color="auto" w:fill="FFFFFF"/>
          <w:lang w:val="ka-GE"/>
        </w:rPr>
        <w:t>procured</w:t>
      </w:r>
      <w:r w:rsidRPr="00F87A1B">
        <w:rPr>
          <w:rFonts w:eastAsia="Times New Roman" w:cs="Arial"/>
          <w:sz w:val="22"/>
          <w:shd w:val="clear" w:color="auto" w:fill="FFFFFF"/>
        </w:rPr>
        <w:t>, to benefit the</w:t>
      </w:r>
      <w:r w:rsidR="008B3543" w:rsidRPr="00F87A1B">
        <w:rPr>
          <w:rFonts w:eastAsia="Times New Roman" w:cs="Arial"/>
          <w:b/>
          <w:sz w:val="22"/>
          <w:shd w:val="clear" w:color="auto" w:fill="FFFFFF"/>
          <w:lang w:val="ka-GE"/>
        </w:rPr>
        <w:t xml:space="preserve"> LEPL Emergency Coordination and Emergency Assistance Center</w:t>
      </w:r>
      <w:r w:rsidRPr="00F87A1B">
        <w:rPr>
          <w:rFonts w:eastAsia="Times New Roman" w:cs="Arial"/>
          <w:b/>
          <w:sz w:val="22"/>
          <w:shd w:val="clear" w:color="auto" w:fill="FFFFFF"/>
        </w:rPr>
        <w:t xml:space="preserve"> </w:t>
      </w:r>
      <w:r w:rsidRPr="00F87A1B">
        <w:rPr>
          <w:rFonts w:eastAsia="Times New Roman" w:cs="Arial"/>
          <w:sz w:val="22"/>
          <w:shd w:val="clear" w:color="auto" w:fill="FFFFFF"/>
        </w:rPr>
        <w:t>and thus, Georgian population at large</w:t>
      </w:r>
      <w:r w:rsidR="00F648FE" w:rsidRPr="00F87A1B">
        <w:rPr>
          <w:rFonts w:eastAsia="Times New Roman" w:cs="Arial"/>
          <w:sz w:val="22"/>
          <w:shd w:val="clear" w:color="auto" w:fill="FFFFFF"/>
          <w:lang w:val="ka-GE"/>
        </w:rPr>
        <w:t>:</w:t>
      </w:r>
    </w:p>
    <w:p w14:paraId="1B6515B2" w14:textId="52F47F29" w:rsidR="00912EF8" w:rsidRPr="00F87A1B" w:rsidRDefault="00912EF8" w:rsidP="00C661AB">
      <w:pPr>
        <w:pStyle w:val="ListParagraph"/>
        <w:numPr>
          <w:ilvl w:val="0"/>
          <w:numId w:val="26"/>
        </w:numPr>
        <w:spacing w:line="257" w:lineRule="atLeast"/>
        <w:jc w:val="both"/>
        <w:rPr>
          <w:rFonts w:eastAsia="Times New Roman" w:cs="Arial"/>
          <w:sz w:val="22"/>
          <w:shd w:val="clear" w:color="auto" w:fill="FFFFFF"/>
        </w:rPr>
      </w:pPr>
      <w:r w:rsidRPr="00F87A1B">
        <w:rPr>
          <w:rFonts w:eastAsia="Times New Roman" w:cs="Arial"/>
          <w:sz w:val="22"/>
          <w:shd w:val="clear" w:color="auto" w:fill="FFFFFF"/>
        </w:rPr>
        <w:t>B- and C-type 38 fully equipped transport vehicles for emergency assistance units,</w:t>
      </w:r>
    </w:p>
    <w:p w14:paraId="6E2294CD" w14:textId="4E39D31E" w:rsidR="00912EF8" w:rsidRPr="00F87A1B" w:rsidRDefault="00912EF8" w:rsidP="00C661AB">
      <w:pPr>
        <w:pStyle w:val="ListParagraph"/>
        <w:numPr>
          <w:ilvl w:val="0"/>
          <w:numId w:val="25"/>
        </w:numPr>
        <w:spacing w:line="257" w:lineRule="atLeast"/>
        <w:jc w:val="both"/>
        <w:rPr>
          <w:rFonts w:eastAsia="Times New Roman" w:cs="Arial"/>
          <w:sz w:val="22"/>
          <w:shd w:val="clear" w:color="auto" w:fill="FFFFFF"/>
        </w:rPr>
      </w:pPr>
      <w:r w:rsidRPr="00F87A1B">
        <w:rPr>
          <w:rFonts w:eastAsia="Times New Roman" w:cs="Arial"/>
          <w:sz w:val="22"/>
          <w:shd w:val="clear" w:color="auto" w:fill="FFFFFF"/>
        </w:rPr>
        <w:t>Tetra radio transmission equipment, to ensure high quality and effectiveness of emergency operations across the regions of the country,</w:t>
      </w:r>
    </w:p>
    <w:p w14:paraId="3FB364EC" w14:textId="77777777" w:rsidR="00912EF8" w:rsidRPr="00F87A1B" w:rsidRDefault="00912EF8" w:rsidP="00C661AB">
      <w:pPr>
        <w:pStyle w:val="ListParagraph"/>
        <w:numPr>
          <w:ilvl w:val="0"/>
          <w:numId w:val="25"/>
        </w:numPr>
        <w:spacing w:line="257" w:lineRule="atLeast"/>
        <w:jc w:val="both"/>
        <w:rPr>
          <w:rFonts w:eastAsia="Times New Roman" w:cs="Arial"/>
          <w:sz w:val="22"/>
          <w:shd w:val="clear" w:color="auto" w:fill="FFFFFF"/>
        </w:rPr>
      </w:pPr>
      <w:r w:rsidRPr="00F87A1B">
        <w:rPr>
          <w:rFonts w:eastAsia="Times New Roman" w:cs="Arial"/>
          <w:sz w:val="22"/>
          <w:shd w:val="clear" w:color="auto" w:fill="FFFFFF"/>
        </w:rPr>
        <w:t>Essential medical equipment package for emergency medical units, and</w:t>
      </w:r>
    </w:p>
    <w:p w14:paraId="5C8E4B10" w14:textId="652CCE33" w:rsidR="008B3543" w:rsidRDefault="00912EF8" w:rsidP="00C661AB">
      <w:pPr>
        <w:pStyle w:val="ListParagraph"/>
        <w:numPr>
          <w:ilvl w:val="0"/>
          <w:numId w:val="25"/>
        </w:numPr>
        <w:spacing w:line="257" w:lineRule="atLeast"/>
        <w:jc w:val="both"/>
        <w:rPr>
          <w:rFonts w:eastAsia="Times New Roman" w:cs="Arial"/>
          <w:sz w:val="22"/>
          <w:shd w:val="clear" w:color="auto" w:fill="FFFFFF"/>
        </w:rPr>
      </w:pPr>
      <w:r w:rsidRPr="00F87A1B">
        <w:rPr>
          <w:rFonts w:eastAsia="Times New Roman" w:cs="Arial"/>
          <w:sz w:val="22"/>
          <w:shd w:val="clear" w:color="auto" w:fill="FFFFFF"/>
        </w:rPr>
        <w:t xml:space="preserve">Server infrastructure, to improve technical means for data collection and management further.  </w:t>
      </w:r>
    </w:p>
    <w:p w14:paraId="02EF600F" w14:textId="77777777" w:rsidR="00C661AB" w:rsidRPr="00C661AB" w:rsidRDefault="00C661AB" w:rsidP="00C661AB">
      <w:pPr>
        <w:pStyle w:val="ListParagraph"/>
        <w:spacing w:line="257" w:lineRule="atLeast"/>
        <w:jc w:val="both"/>
        <w:rPr>
          <w:rFonts w:eastAsia="Times New Roman" w:cs="Arial"/>
          <w:sz w:val="22"/>
          <w:shd w:val="clear" w:color="auto" w:fill="FFFFFF"/>
        </w:rPr>
      </w:pPr>
    </w:p>
    <w:p w14:paraId="294D23E2" w14:textId="52BE4812" w:rsidR="008B3543" w:rsidRPr="00F87A1B" w:rsidRDefault="001D25F2" w:rsidP="00C661AB">
      <w:pPr>
        <w:spacing w:line="257" w:lineRule="atLeast"/>
        <w:rPr>
          <w:rFonts w:eastAsia="Times New Roman" w:cs="Arial"/>
          <w:b/>
          <w:sz w:val="22"/>
          <w:shd w:val="clear" w:color="auto" w:fill="FFFFFF"/>
        </w:rPr>
      </w:pPr>
      <w:r w:rsidRPr="00F87A1B">
        <w:rPr>
          <w:rFonts w:eastAsia="Times New Roman" w:cs="Arial"/>
          <w:sz w:val="22"/>
          <w:shd w:val="clear" w:color="auto" w:fill="FFFFFF"/>
        </w:rPr>
        <w:t xml:space="preserve">To strengthen the operational capacity of major national systems for health services quality assurance, </w:t>
      </w:r>
      <w:r w:rsidR="008B3543" w:rsidRPr="00F87A1B">
        <w:rPr>
          <w:rFonts w:eastAsia="Times New Roman" w:cs="Arial"/>
          <w:sz w:val="22"/>
          <w:shd w:val="clear" w:color="auto" w:fill="FFFFFF"/>
          <w:lang w:val="ka-GE"/>
        </w:rPr>
        <w:t xml:space="preserve">15 </w:t>
      </w:r>
      <w:r w:rsidR="008B3543" w:rsidRPr="00F87A1B">
        <w:rPr>
          <w:rFonts w:eastAsia="Times New Roman" w:cs="Arial"/>
          <w:sz w:val="22"/>
          <w:shd w:val="clear" w:color="auto" w:fill="FFFFFF"/>
        </w:rPr>
        <w:t xml:space="preserve">transport </w:t>
      </w:r>
      <w:r w:rsidR="008B3543" w:rsidRPr="00F87A1B">
        <w:rPr>
          <w:rFonts w:eastAsia="Times New Roman" w:cs="Arial"/>
          <w:sz w:val="22"/>
          <w:shd w:val="clear" w:color="auto" w:fill="FFFFFF"/>
          <w:lang w:val="ka-GE"/>
        </w:rPr>
        <w:t xml:space="preserve">vehicles </w:t>
      </w:r>
      <w:r w:rsidR="008B3543" w:rsidRPr="00F87A1B">
        <w:rPr>
          <w:rFonts w:eastAsia="Times New Roman" w:cs="Arial"/>
          <w:sz w:val="22"/>
          <w:shd w:val="clear" w:color="auto" w:fill="FFFFFF"/>
        </w:rPr>
        <w:t xml:space="preserve">have been purchased </w:t>
      </w:r>
      <w:r w:rsidR="008B3543" w:rsidRPr="00F87A1B">
        <w:rPr>
          <w:rFonts w:eastAsia="Times New Roman" w:cs="Arial"/>
          <w:sz w:val="22"/>
          <w:shd w:val="clear" w:color="auto" w:fill="FFFFFF"/>
          <w:lang w:val="ka-GE"/>
        </w:rPr>
        <w:t xml:space="preserve">for </w:t>
      </w:r>
      <w:r w:rsidR="008B3543" w:rsidRPr="00F87A1B">
        <w:rPr>
          <w:rFonts w:eastAsia="Times New Roman" w:cs="Arial"/>
          <w:b/>
          <w:sz w:val="22"/>
          <w:shd w:val="clear" w:color="auto" w:fill="FFFFFF"/>
          <w:lang w:val="ka-GE"/>
        </w:rPr>
        <w:t>LEPL Agency for Regulatio</w:t>
      </w:r>
      <w:r w:rsidR="00C661AB">
        <w:rPr>
          <w:rFonts w:eastAsia="Times New Roman" w:cs="Arial"/>
          <w:b/>
          <w:sz w:val="22"/>
          <w:shd w:val="clear" w:color="auto" w:fill="FFFFFF"/>
          <w:lang w:val="ka-GE"/>
        </w:rPr>
        <w:t xml:space="preserve">n of Medical and Pharmaceutical </w:t>
      </w:r>
      <w:r w:rsidR="008B3543" w:rsidRPr="00F87A1B">
        <w:rPr>
          <w:rFonts w:eastAsia="Times New Roman" w:cs="Arial"/>
          <w:b/>
          <w:sz w:val="22"/>
          <w:shd w:val="clear" w:color="auto" w:fill="FFFFFF"/>
          <w:lang w:val="ka-GE"/>
        </w:rPr>
        <w:t>Activities</w:t>
      </w:r>
      <w:r w:rsidR="008B3543" w:rsidRPr="00F87A1B">
        <w:rPr>
          <w:rFonts w:eastAsia="Times New Roman" w:cs="Arial"/>
          <w:b/>
          <w:sz w:val="22"/>
          <w:shd w:val="clear" w:color="auto" w:fill="FFFFFF"/>
        </w:rPr>
        <w:t>.</w:t>
      </w:r>
    </w:p>
    <w:p w14:paraId="64A23864" w14:textId="1EC8F336" w:rsidR="008B3543" w:rsidRPr="00F87A1B" w:rsidRDefault="001D25F2" w:rsidP="00C661AB">
      <w:pPr>
        <w:spacing w:line="257" w:lineRule="atLeast"/>
        <w:jc w:val="both"/>
        <w:rPr>
          <w:rFonts w:eastAsia="Times New Roman" w:cs="Arial"/>
          <w:sz w:val="22"/>
          <w:shd w:val="clear" w:color="auto" w:fill="FFFFFF"/>
        </w:rPr>
      </w:pPr>
      <w:r w:rsidRPr="00F87A1B">
        <w:rPr>
          <w:rFonts w:eastAsia="Times New Roman" w:cs="Arial"/>
          <w:sz w:val="22"/>
          <w:shd w:val="clear" w:color="auto" w:fill="FFFFFF"/>
        </w:rPr>
        <w:t xml:space="preserve">With special means considered under the Project, to ensure </w:t>
      </w:r>
      <w:r w:rsidRPr="00F87A1B">
        <w:rPr>
          <w:rFonts w:eastAsia="Times New Roman" w:cs="Arial"/>
          <w:b/>
          <w:sz w:val="22"/>
          <w:shd w:val="clear" w:color="auto" w:fill="FFFFFF"/>
        </w:rPr>
        <w:t>Technical Assistance</w:t>
      </w:r>
      <w:r w:rsidRPr="00F87A1B">
        <w:rPr>
          <w:rFonts w:eastAsia="Times New Roman" w:cs="Arial"/>
          <w:sz w:val="22"/>
          <w:shd w:val="clear" w:color="auto" w:fill="FFFFFF"/>
        </w:rPr>
        <w:t xml:space="preserve"> for greater policy level and innovative contribution towards strengthening the national health system:</w:t>
      </w:r>
    </w:p>
    <w:p w14:paraId="55DBD6C3" w14:textId="5D25914E" w:rsidR="00DA1D52" w:rsidRPr="00F87A1B" w:rsidRDefault="001D25F2" w:rsidP="00C661AB">
      <w:pPr>
        <w:pStyle w:val="ListParagraph"/>
        <w:numPr>
          <w:ilvl w:val="0"/>
          <w:numId w:val="19"/>
        </w:numPr>
        <w:jc w:val="both"/>
        <w:rPr>
          <w:sz w:val="22"/>
          <w:lang w:val="ka-GE"/>
        </w:rPr>
      </w:pPr>
      <w:r w:rsidRPr="00F87A1B">
        <w:rPr>
          <w:sz w:val="22"/>
        </w:rPr>
        <w:lastRenderedPageBreak/>
        <w:t>COVID-19 Health C</w:t>
      </w:r>
      <w:r w:rsidR="00DA1D52" w:rsidRPr="00F87A1B">
        <w:rPr>
          <w:sz w:val="22"/>
          <w:lang w:val="ka-GE"/>
        </w:rPr>
        <w:t xml:space="preserve">risis </w:t>
      </w:r>
      <w:r w:rsidRPr="00F87A1B">
        <w:rPr>
          <w:sz w:val="22"/>
        </w:rPr>
        <w:t xml:space="preserve">Management </w:t>
      </w:r>
      <w:r w:rsidR="00DA1D52" w:rsidRPr="00F87A1B">
        <w:rPr>
          <w:sz w:val="22"/>
          <w:lang w:val="ka-GE"/>
        </w:rPr>
        <w:t>plan “Strengthening the Capacities of the Health Sector and Emergency Preparedness for the Next Waves of COVID-19. Health Sector Action Plan 2020-2021</w:t>
      </w:r>
      <w:r w:rsidRPr="00F87A1B">
        <w:rPr>
          <w:sz w:val="22"/>
        </w:rPr>
        <w:t xml:space="preserve">” development and related consultancies have been supported; </w:t>
      </w:r>
    </w:p>
    <w:p w14:paraId="1F8E409E" w14:textId="66298A2F" w:rsidR="00DA1D52" w:rsidRPr="00F87A1B" w:rsidRDefault="001D25F2" w:rsidP="00C661AB">
      <w:pPr>
        <w:pStyle w:val="ListParagraph"/>
        <w:numPr>
          <w:ilvl w:val="0"/>
          <w:numId w:val="19"/>
        </w:numPr>
        <w:jc w:val="both"/>
        <w:rPr>
          <w:sz w:val="22"/>
          <w:lang w:val="ka-GE"/>
        </w:rPr>
      </w:pPr>
      <w:r w:rsidRPr="00F87A1B">
        <w:rPr>
          <w:sz w:val="22"/>
        </w:rPr>
        <w:t>S</w:t>
      </w:r>
      <w:r w:rsidR="00DA1D52" w:rsidRPr="00F87A1B">
        <w:rPr>
          <w:sz w:val="22"/>
          <w:lang w:val="ka-GE"/>
        </w:rPr>
        <w:t xml:space="preserve">elf-isolation </w:t>
      </w:r>
      <w:r w:rsidR="008B3543" w:rsidRPr="00F87A1B">
        <w:rPr>
          <w:sz w:val="22"/>
        </w:rPr>
        <w:t xml:space="preserve">&amp; </w:t>
      </w:r>
      <w:r w:rsidR="00DA1D52" w:rsidRPr="00F87A1B">
        <w:rPr>
          <w:sz w:val="22"/>
          <w:lang w:val="ka-GE"/>
        </w:rPr>
        <w:t>quarantine</w:t>
      </w:r>
      <w:r w:rsidR="008B3543" w:rsidRPr="00F87A1B">
        <w:rPr>
          <w:sz w:val="22"/>
        </w:rPr>
        <w:t xml:space="preserve"> </w:t>
      </w:r>
      <w:r w:rsidRPr="00F87A1B">
        <w:rPr>
          <w:sz w:val="22"/>
        </w:rPr>
        <w:t xml:space="preserve">case </w:t>
      </w:r>
      <w:r w:rsidR="008B3543" w:rsidRPr="00F87A1B">
        <w:rPr>
          <w:sz w:val="22"/>
        </w:rPr>
        <w:t>management</w:t>
      </w:r>
      <w:r w:rsidR="00DA1D52" w:rsidRPr="00F87A1B">
        <w:rPr>
          <w:sz w:val="22"/>
          <w:lang w:val="ka-GE"/>
        </w:rPr>
        <w:t xml:space="preserve"> electronic platform</w:t>
      </w:r>
      <w:r w:rsidRPr="00F87A1B">
        <w:rPr>
          <w:sz w:val="22"/>
        </w:rPr>
        <w:t xml:space="preserve"> has been developed and made functional</w:t>
      </w:r>
      <w:r w:rsidR="00DA1D52" w:rsidRPr="00F87A1B">
        <w:rPr>
          <w:sz w:val="22"/>
          <w:lang w:val="ka-GE"/>
        </w:rPr>
        <w:t>;</w:t>
      </w:r>
    </w:p>
    <w:p w14:paraId="4EB3B7EB" w14:textId="5FC207A1" w:rsidR="001651F4" w:rsidRPr="00676363" w:rsidRDefault="00DA1D52" w:rsidP="00C661AB">
      <w:pPr>
        <w:pStyle w:val="ListParagraph"/>
        <w:numPr>
          <w:ilvl w:val="0"/>
          <w:numId w:val="19"/>
        </w:numPr>
        <w:jc w:val="both"/>
        <w:rPr>
          <w:b/>
          <w:sz w:val="22"/>
          <w:lang w:val="ka-GE"/>
        </w:rPr>
      </w:pPr>
      <w:r w:rsidRPr="00F87A1B">
        <w:rPr>
          <w:sz w:val="22"/>
          <w:lang w:val="ka-GE"/>
        </w:rPr>
        <w:t>STOP-COVID mobile application support</w:t>
      </w:r>
      <w:proofErr w:type="spellStart"/>
      <w:r w:rsidR="001D25F2" w:rsidRPr="00F87A1B">
        <w:rPr>
          <w:sz w:val="22"/>
        </w:rPr>
        <w:t>ed</w:t>
      </w:r>
      <w:proofErr w:type="spellEnd"/>
      <w:r w:rsidR="001D25F2" w:rsidRPr="00F87A1B">
        <w:rPr>
          <w:sz w:val="22"/>
        </w:rPr>
        <w:t xml:space="preserve"> further to ensure population engagement and crowed sourcing for containment of spread of COVID-19</w:t>
      </w:r>
      <w:r w:rsidRPr="00F87A1B">
        <w:rPr>
          <w:sz w:val="22"/>
          <w:lang w:val="ka-GE"/>
        </w:rPr>
        <w:t>.</w:t>
      </w:r>
    </w:p>
    <w:p w14:paraId="436E2FF7" w14:textId="77777777" w:rsidR="004D07BC" w:rsidRDefault="004D07BC" w:rsidP="004D07BC">
      <w:pPr>
        <w:rPr>
          <w:b/>
        </w:rPr>
      </w:pPr>
      <w:r>
        <w:rPr>
          <w:b/>
        </w:rPr>
        <w:t>Statistics as of January 2021</w:t>
      </w:r>
    </w:p>
    <w:p w14:paraId="7532ED32" w14:textId="004A2D49" w:rsidR="004D07BC" w:rsidRDefault="004D07BC" w:rsidP="004D07BC">
      <w:pPr>
        <w:pStyle w:val="ListParagraph"/>
        <w:numPr>
          <w:ilvl w:val="0"/>
          <w:numId w:val="32"/>
        </w:numPr>
        <w:rPr>
          <w:b/>
        </w:rPr>
      </w:pPr>
      <w:r>
        <w:rPr>
          <w:b/>
        </w:rPr>
        <w:t>Cash transfer to poor and vulnerable households</w:t>
      </w:r>
      <w:r w:rsidR="0062495D">
        <w:rPr>
          <w:b/>
        </w:rPr>
        <w:t xml:space="preserve"> by SSA</w:t>
      </w:r>
      <w:bookmarkStart w:id="0" w:name="_GoBack"/>
      <w:bookmarkEnd w:id="0"/>
    </w:p>
    <w:p w14:paraId="3DC28888" w14:textId="77777777" w:rsidR="004D07BC" w:rsidRDefault="004D07BC" w:rsidP="004D07BC">
      <w:pPr>
        <w:pStyle w:val="ListParagraph"/>
        <w:rPr>
          <w:b/>
        </w:rPr>
      </w:pPr>
    </w:p>
    <w:p w14:paraId="6AFC9C80" w14:textId="77777777" w:rsidR="004D07BC" w:rsidRDefault="004D07BC" w:rsidP="004D07BC">
      <w:pPr>
        <w:pStyle w:val="ListParagraph"/>
        <w:numPr>
          <w:ilvl w:val="1"/>
          <w:numId w:val="32"/>
        </w:numPr>
        <w:rPr>
          <w:b/>
          <w:u w:val="single"/>
        </w:rPr>
      </w:pPr>
      <w:r w:rsidRPr="00194A55">
        <w:rPr>
          <w:b/>
          <w:u w:val="single"/>
        </w:rPr>
        <w:t>Household with score 65,000 – 100,001</w:t>
      </w:r>
    </w:p>
    <w:p w14:paraId="780CC532" w14:textId="77777777" w:rsidR="004D07BC" w:rsidRPr="00194A55" w:rsidRDefault="004D07BC" w:rsidP="004D07BC">
      <w:pPr>
        <w:pStyle w:val="ListParagraph"/>
        <w:ind w:left="1440"/>
        <w:rPr>
          <w:b/>
          <w:u w:val="single"/>
        </w:rPr>
      </w:pPr>
    </w:p>
    <w:p w14:paraId="1CF6022E" w14:textId="07694D8F" w:rsidR="004D07BC" w:rsidRPr="00C90DBA" w:rsidRDefault="004D07BC" w:rsidP="00F61B82">
      <w:pPr>
        <w:pStyle w:val="ListParagraph"/>
        <w:ind w:left="1440"/>
        <w:jc w:val="both"/>
      </w:pPr>
      <w:r>
        <w:t>In the period from May – October 2020 overall on up to GEL 50,451,335 was allocated as a temporary benefit during 6 month period for Households with score 65,000 – 100,001.</w:t>
      </w:r>
      <w:r w:rsidR="00F61B82">
        <w:t xml:space="preserve"> On average, around GEL 8.5 million was compensated to around 73,000 families every month.</w:t>
      </w:r>
    </w:p>
    <w:tbl>
      <w:tblPr>
        <w:tblW w:w="10044" w:type="dxa"/>
        <w:tblInd w:w="-5" w:type="dxa"/>
        <w:tblLook w:val="04A0" w:firstRow="1" w:lastRow="0" w:firstColumn="1" w:lastColumn="0" w:noHBand="0" w:noVBand="1"/>
      </w:tblPr>
      <w:tblGrid>
        <w:gridCol w:w="2430"/>
        <w:gridCol w:w="900"/>
        <w:gridCol w:w="810"/>
        <w:gridCol w:w="864"/>
        <w:gridCol w:w="846"/>
        <w:gridCol w:w="810"/>
        <w:gridCol w:w="900"/>
        <w:gridCol w:w="810"/>
        <w:gridCol w:w="810"/>
        <w:gridCol w:w="864"/>
      </w:tblGrid>
      <w:tr w:rsidR="004D07BC" w:rsidRPr="00342615" w14:paraId="7A4F1025" w14:textId="77777777" w:rsidTr="001E0A15">
        <w:trPr>
          <w:trHeight w:val="474"/>
        </w:trPr>
        <w:tc>
          <w:tcPr>
            <w:tcW w:w="243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391B16CB"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CATEGORIES </w:t>
            </w:r>
          </w:p>
        </w:tc>
        <w:tc>
          <w:tcPr>
            <w:tcW w:w="257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F463EA3" w14:textId="77777777" w:rsidR="004D07BC" w:rsidRPr="00342615" w:rsidRDefault="004D07BC" w:rsidP="001E0A15">
            <w:pPr>
              <w:jc w:val="center"/>
              <w:rPr>
                <w:rFonts w:cstheme="minorHAnsi"/>
                <w:b/>
                <w:bCs/>
                <w:color w:val="000000"/>
                <w:sz w:val="16"/>
                <w:szCs w:val="16"/>
              </w:rPr>
            </w:pPr>
            <w:r w:rsidRPr="00342615">
              <w:rPr>
                <w:rFonts w:cstheme="minorHAnsi"/>
                <w:b/>
                <w:bCs/>
                <w:color w:val="000000"/>
                <w:sz w:val="16"/>
                <w:szCs w:val="16"/>
              </w:rPr>
              <w:t>May</w:t>
            </w:r>
          </w:p>
        </w:tc>
        <w:tc>
          <w:tcPr>
            <w:tcW w:w="255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4DDEBB4" w14:textId="77777777" w:rsidR="004D07BC" w:rsidRPr="00342615" w:rsidRDefault="004D07BC" w:rsidP="001E0A15">
            <w:pPr>
              <w:jc w:val="center"/>
              <w:rPr>
                <w:rFonts w:cstheme="minorHAnsi"/>
                <w:b/>
                <w:bCs/>
                <w:color w:val="000000"/>
                <w:sz w:val="16"/>
                <w:szCs w:val="16"/>
              </w:rPr>
            </w:pPr>
            <w:r w:rsidRPr="00342615">
              <w:rPr>
                <w:rFonts w:cstheme="minorHAnsi"/>
                <w:b/>
                <w:bCs/>
                <w:color w:val="000000"/>
                <w:sz w:val="16"/>
                <w:szCs w:val="16"/>
              </w:rPr>
              <w:t>June</w:t>
            </w:r>
          </w:p>
        </w:tc>
        <w:tc>
          <w:tcPr>
            <w:tcW w:w="248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A80EDC" w14:textId="77777777" w:rsidR="004D07BC" w:rsidRPr="00342615" w:rsidRDefault="004D07BC" w:rsidP="001E0A15">
            <w:pPr>
              <w:jc w:val="center"/>
              <w:rPr>
                <w:rFonts w:cstheme="minorHAnsi"/>
                <w:b/>
                <w:bCs/>
                <w:color w:val="000000"/>
                <w:sz w:val="16"/>
                <w:szCs w:val="16"/>
              </w:rPr>
            </w:pPr>
            <w:r w:rsidRPr="00342615">
              <w:rPr>
                <w:rFonts w:cstheme="minorHAnsi"/>
                <w:b/>
                <w:bCs/>
                <w:color w:val="000000"/>
                <w:sz w:val="16"/>
                <w:szCs w:val="16"/>
              </w:rPr>
              <w:t>July</w:t>
            </w:r>
          </w:p>
        </w:tc>
      </w:tr>
      <w:tr w:rsidR="004D07BC" w:rsidRPr="00342615" w14:paraId="69F3101A" w14:textId="77777777" w:rsidTr="001E0A15">
        <w:trPr>
          <w:trHeight w:val="474"/>
        </w:trPr>
        <w:tc>
          <w:tcPr>
            <w:tcW w:w="243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62B4FF4" w14:textId="77777777" w:rsidR="004D07BC" w:rsidRPr="00342615" w:rsidRDefault="004D07BC" w:rsidP="001E0A15">
            <w:pPr>
              <w:rPr>
                <w:rFonts w:cstheme="minorHAnsi"/>
                <w:b/>
                <w:bCs/>
                <w:color w:val="000000"/>
                <w:sz w:val="16"/>
                <w:szCs w:val="16"/>
              </w:rPr>
            </w:pPr>
          </w:p>
        </w:tc>
        <w:tc>
          <w:tcPr>
            <w:tcW w:w="900" w:type="dxa"/>
            <w:tcBorders>
              <w:top w:val="nil"/>
              <w:left w:val="nil"/>
              <w:bottom w:val="single" w:sz="4" w:space="0" w:color="auto"/>
              <w:right w:val="single" w:sz="4" w:space="0" w:color="auto"/>
            </w:tcBorders>
            <w:shd w:val="clear" w:color="auto" w:fill="D9D9D9" w:themeFill="background1" w:themeFillShade="D9"/>
            <w:noWrap/>
            <w:vAlign w:val="center"/>
            <w:hideMark/>
          </w:tcPr>
          <w:p w14:paraId="06A72EDE"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56BDAB5A"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Persons </w:t>
            </w:r>
          </w:p>
        </w:tc>
        <w:tc>
          <w:tcPr>
            <w:tcW w:w="864" w:type="dxa"/>
            <w:tcBorders>
              <w:top w:val="nil"/>
              <w:left w:val="nil"/>
              <w:bottom w:val="single" w:sz="4" w:space="0" w:color="auto"/>
              <w:right w:val="single" w:sz="4" w:space="0" w:color="auto"/>
            </w:tcBorders>
            <w:shd w:val="clear" w:color="auto" w:fill="D9D9D9" w:themeFill="background1" w:themeFillShade="D9"/>
            <w:vAlign w:val="center"/>
            <w:hideMark/>
          </w:tcPr>
          <w:p w14:paraId="45637815"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 Amount </w:t>
            </w:r>
          </w:p>
        </w:tc>
        <w:tc>
          <w:tcPr>
            <w:tcW w:w="846" w:type="dxa"/>
            <w:tcBorders>
              <w:top w:val="nil"/>
              <w:left w:val="nil"/>
              <w:bottom w:val="single" w:sz="4" w:space="0" w:color="auto"/>
              <w:right w:val="single" w:sz="4" w:space="0" w:color="auto"/>
            </w:tcBorders>
            <w:shd w:val="clear" w:color="auto" w:fill="D9D9D9" w:themeFill="background1" w:themeFillShade="D9"/>
            <w:noWrap/>
            <w:vAlign w:val="center"/>
            <w:hideMark/>
          </w:tcPr>
          <w:p w14:paraId="1402960C"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42430AB9"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Persons </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14:paraId="20FF362C"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 Amount </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79CDFD17"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6E7343A7"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Persons </w:t>
            </w:r>
          </w:p>
        </w:tc>
        <w:tc>
          <w:tcPr>
            <w:tcW w:w="864" w:type="dxa"/>
            <w:tcBorders>
              <w:top w:val="nil"/>
              <w:left w:val="nil"/>
              <w:bottom w:val="single" w:sz="4" w:space="0" w:color="auto"/>
              <w:right w:val="single" w:sz="4" w:space="0" w:color="auto"/>
            </w:tcBorders>
            <w:shd w:val="clear" w:color="auto" w:fill="D9D9D9" w:themeFill="background1" w:themeFillShade="D9"/>
            <w:vAlign w:val="center"/>
            <w:hideMark/>
          </w:tcPr>
          <w:p w14:paraId="56F757E0"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 Amount </w:t>
            </w:r>
          </w:p>
        </w:tc>
      </w:tr>
      <w:tr w:rsidR="004D07BC" w:rsidRPr="00342615" w14:paraId="0BC0713B" w14:textId="77777777" w:rsidTr="001E0A15">
        <w:trPr>
          <w:trHeight w:val="474"/>
        </w:trPr>
        <w:tc>
          <w:tcPr>
            <w:tcW w:w="2430" w:type="dxa"/>
            <w:vMerge w:val="restart"/>
            <w:tcBorders>
              <w:top w:val="nil"/>
              <w:left w:val="single" w:sz="4" w:space="0" w:color="auto"/>
              <w:right w:val="single" w:sz="4" w:space="0" w:color="auto"/>
            </w:tcBorders>
            <w:shd w:val="clear" w:color="auto" w:fill="auto"/>
            <w:vAlign w:val="center"/>
            <w:hideMark/>
          </w:tcPr>
          <w:p w14:paraId="2CBDAC95" w14:textId="77777777" w:rsidR="004D07BC" w:rsidRPr="00342615" w:rsidRDefault="004D07BC" w:rsidP="001E0A15">
            <w:pPr>
              <w:rPr>
                <w:rFonts w:cstheme="minorHAnsi"/>
                <w:color w:val="000000"/>
                <w:sz w:val="16"/>
                <w:szCs w:val="16"/>
              </w:rPr>
            </w:pPr>
            <w:r w:rsidRPr="00342615">
              <w:rPr>
                <w:rFonts w:cstheme="minorHAnsi"/>
                <w:color w:val="000000"/>
                <w:sz w:val="16"/>
                <w:szCs w:val="16"/>
              </w:rPr>
              <w:t xml:space="preserve">Households with score 65,000 to 100,001 </w:t>
            </w:r>
          </w:p>
          <w:p w14:paraId="0392A2A1" w14:textId="77777777" w:rsidR="004D07BC" w:rsidRPr="00342615" w:rsidRDefault="004D07BC" w:rsidP="001E0A15">
            <w:pPr>
              <w:rPr>
                <w:rFonts w:cstheme="minorHAnsi"/>
                <w:color w:val="000000"/>
                <w:sz w:val="16"/>
                <w:szCs w:val="16"/>
              </w:rPr>
            </w:pPr>
            <w:r w:rsidRPr="00342615">
              <w:rPr>
                <w:rFonts w:cstheme="minorHAns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14:paraId="2B75AD71"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70,</w:t>
            </w:r>
            <w:r>
              <w:rPr>
                <w:rFonts w:cstheme="minorHAnsi"/>
                <w:color w:val="000000"/>
                <w:sz w:val="16"/>
                <w:szCs w:val="16"/>
              </w:rPr>
              <w:t>047</w:t>
            </w:r>
          </w:p>
        </w:tc>
        <w:tc>
          <w:tcPr>
            <w:tcW w:w="810" w:type="dxa"/>
            <w:tcBorders>
              <w:top w:val="nil"/>
              <w:left w:val="nil"/>
              <w:bottom w:val="single" w:sz="4" w:space="0" w:color="auto"/>
              <w:right w:val="single" w:sz="4" w:space="0" w:color="auto"/>
            </w:tcBorders>
            <w:shd w:val="clear" w:color="auto" w:fill="auto"/>
            <w:noWrap/>
            <w:vAlign w:val="center"/>
            <w:hideMark/>
          </w:tcPr>
          <w:p w14:paraId="5C8B8F4E"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196,</w:t>
            </w:r>
            <w:r>
              <w:rPr>
                <w:rFonts w:cstheme="minorHAnsi"/>
                <w:color w:val="000000"/>
                <w:sz w:val="16"/>
                <w:szCs w:val="16"/>
              </w:rPr>
              <w:t>796</w:t>
            </w:r>
          </w:p>
        </w:tc>
        <w:tc>
          <w:tcPr>
            <w:tcW w:w="864" w:type="dxa"/>
            <w:tcBorders>
              <w:top w:val="nil"/>
              <w:left w:val="nil"/>
              <w:bottom w:val="single" w:sz="4" w:space="0" w:color="auto"/>
              <w:right w:val="single" w:sz="4" w:space="0" w:color="auto"/>
            </w:tcBorders>
            <w:shd w:val="clear" w:color="auto" w:fill="auto"/>
            <w:noWrap/>
            <w:vAlign w:val="center"/>
            <w:hideMark/>
          </w:tcPr>
          <w:p w14:paraId="71059992" w14:textId="77777777" w:rsidR="004D07BC" w:rsidRPr="00342615" w:rsidRDefault="004D07BC" w:rsidP="001E0A15">
            <w:pPr>
              <w:jc w:val="right"/>
              <w:rPr>
                <w:rFonts w:cstheme="minorHAnsi"/>
                <w:color w:val="000000"/>
                <w:sz w:val="16"/>
                <w:szCs w:val="16"/>
              </w:rPr>
            </w:pPr>
            <w:r>
              <w:rPr>
                <w:rFonts w:cstheme="minorHAnsi"/>
                <w:color w:val="000000"/>
                <w:sz w:val="16"/>
                <w:szCs w:val="16"/>
              </w:rPr>
              <w:t>7,932,375</w:t>
            </w:r>
          </w:p>
        </w:tc>
        <w:tc>
          <w:tcPr>
            <w:tcW w:w="846" w:type="dxa"/>
            <w:tcBorders>
              <w:top w:val="nil"/>
              <w:left w:val="nil"/>
              <w:bottom w:val="single" w:sz="4" w:space="0" w:color="auto"/>
              <w:right w:val="single" w:sz="4" w:space="0" w:color="auto"/>
            </w:tcBorders>
            <w:shd w:val="clear" w:color="auto" w:fill="auto"/>
            <w:noWrap/>
            <w:vAlign w:val="center"/>
            <w:hideMark/>
          </w:tcPr>
          <w:p w14:paraId="7EE16800"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70,546</w:t>
            </w:r>
          </w:p>
        </w:tc>
        <w:tc>
          <w:tcPr>
            <w:tcW w:w="810" w:type="dxa"/>
            <w:tcBorders>
              <w:top w:val="nil"/>
              <w:left w:val="nil"/>
              <w:bottom w:val="single" w:sz="4" w:space="0" w:color="auto"/>
              <w:right w:val="single" w:sz="4" w:space="0" w:color="auto"/>
            </w:tcBorders>
            <w:shd w:val="clear" w:color="auto" w:fill="auto"/>
            <w:noWrap/>
            <w:vAlign w:val="center"/>
            <w:hideMark/>
          </w:tcPr>
          <w:p w14:paraId="285FD2D8"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196,496</w:t>
            </w:r>
          </w:p>
        </w:tc>
        <w:tc>
          <w:tcPr>
            <w:tcW w:w="900" w:type="dxa"/>
            <w:tcBorders>
              <w:top w:val="nil"/>
              <w:left w:val="nil"/>
              <w:bottom w:val="single" w:sz="4" w:space="0" w:color="auto"/>
              <w:right w:val="single" w:sz="4" w:space="0" w:color="auto"/>
            </w:tcBorders>
            <w:shd w:val="clear" w:color="auto" w:fill="auto"/>
            <w:noWrap/>
            <w:vAlign w:val="center"/>
            <w:hideMark/>
          </w:tcPr>
          <w:p w14:paraId="7F287245"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8,009,700</w:t>
            </w:r>
          </w:p>
        </w:tc>
        <w:tc>
          <w:tcPr>
            <w:tcW w:w="810" w:type="dxa"/>
            <w:tcBorders>
              <w:top w:val="nil"/>
              <w:left w:val="nil"/>
              <w:bottom w:val="single" w:sz="4" w:space="0" w:color="auto"/>
              <w:right w:val="single" w:sz="4" w:space="0" w:color="auto"/>
            </w:tcBorders>
            <w:shd w:val="clear" w:color="auto" w:fill="auto"/>
            <w:noWrap/>
            <w:vAlign w:val="center"/>
            <w:hideMark/>
          </w:tcPr>
          <w:p w14:paraId="4DB4BE0C"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71,973</w:t>
            </w:r>
          </w:p>
        </w:tc>
        <w:tc>
          <w:tcPr>
            <w:tcW w:w="810" w:type="dxa"/>
            <w:tcBorders>
              <w:top w:val="nil"/>
              <w:left w:val="nil"/>
              <w:bottom w:val="single" w:sz="4" w:space="0" w:color="auto"/>
              <w:right w:val="single" w:sz="4" w:space="0" w:color="auto"/>
            </w:tcBorders>
            <w:shd w:val="clear" w:color="auto" w:fill="auto"/>
            <w:noWrap/>
            <w:vAlign w:val="center"/>
            <w:hideMark/>
          </w:tcPr>
          <w:p w14:paraId="29EBAB4D"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201,175</w:t>
            </w:r>
          </w:p>
        </w:tc>
        <w:tc>
          <w:tcPr>
            <w:tcW w:w="864" w:type="dxa"/>
            <w:tcBorders>
              <w:top w:val="nil"/>
              <w:left w:val="nil"/>
              <w:bottom w:val="single" w:sz="4" w:space="0" w:color="auto"/>
              <w:right w:val="single" w:sz="4" w:space="0" w:color="auto"/>
            </w:tcBorders>
            <w:shd w:val="clear" w:color="auto" w:fill="auto"/>
            <w:noWrap/>
            <w:vAlign w:val="center"/>
            <w:hideMark/>
          </w:tcPr>
          <w:p w14:paraId="511773C0"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8,180,395</w:t>
            </w:r>
          </w:p>
        </w:tc>
      </w:tr>
      <w:tr w:rsidR="004D07BC" w:rsidRPr="00342615" w14:paraId="32735967" w14:textId="77777777" w:rsidTr="001E0A15">
        <w:trPr>
          <w:trHeight w:val="474"/>
        </w:trPr>
        <w:tc>
          <w:tcPr>
            <w:tcW w:w="2430" w:type="dxa"/>
            <w:vMerge/>
            <w:tcBorders>
              <w:left w:val="single" w:sz="4" w:space="0" w:color="auto"/>
              <w:right w:val="single" w:sz="4" w:space="0" w:color="auto"/>
            </w:tcBorders>
            <w:shd w:val="clear" w:color="auto" w:fill="D9D9D9" w:themeFill="background1" w:themeFillShade="D9"/>
            <w:noWrap/>
            <w:vAlign w:val="center"/>
            <w:hideMark/>
          </w:tcPr>
          <w:p w14:paraId="70C4AE29" w14:textId="77777777" w:rsidR="004D07BC" w:rsidRPr="00342615" w:rsidRDefault="004D07BC" w:rsidP="001E0A15">
            <w:pPr>
              <w:rPr>
                <w:rFonts w:cstheme="minorHAnsi"/>
                <w:b/>
                <w:bCs/>
                <w:color w:val="000000"/>
                <w:sz w:val="16"/>
                <w:szCs w:val="16"/>
              </w:rPr>
            </w:pPr>
          </w:p>
        </w:tc>
        <w:tc>
          <w:tcPr>
            <w:tcW w:w="257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5A50E8" w14:textId="77777777" w:rsidR="004D07BC" w:rsidRPr="00342615" w:rsidRDefault="004D07BC" w:rsidP="001E0A15">
            <w:pPr>
              <w:jc w:val="center"/>
              <w:rPr>
                <w:rFonts w:cstheme="minorHAnsi"/>
                <w:b/>
                <w:bCs/>
                <w:color w:val="000000"/>
                <w:sz w:val="16"/>
                <w:szCs w:val="16"/>
              </w:rPr>
            </w:pPr>
            <w:r>
              <w:rPr>
                <w:rFonts w:cstheme="minorHAnsi"/>
                <w:b/>
                <w:bCs/>
                <w:color w:val="000000"/>
                <w:sz w:val="16"/>
                <w:szCs w:val="16"/>
              </w:rPr>
              <w:t>August</w:t>
            </w:r>
          </w:p>
        </w:tc>
        <w:tc>
          <w:tcPr>
            <w:tcW w:w="255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DEB16A" w14:textId="77777777" w:rsidR="004D07BC" w:rsidRPr="00342615" w:rsidRDefault="004D07BC" w:rsidP="001E0A15">
            <w:pPr>
              <w:jc w:val="center"/>
              <w:rPr>
                <w:rFonts w:cstheme="minorHAnsi"/>
                <w:b/>
                <w:bCs/>
                <w:color w:val="000000"/>
                <w:sz w:val="16"/>
                <w:szCs w:val="16"/>
              </w:rPr>
            </w:pPr>
            <w:r>
              <w:rPr>
                <w:rFonts w:cstheme="minorHAnsi"/>
                <w:b/>
                <w:bCs/>
                <w:color w:val="000000"/>
                <w:sz w:val="16"/>
                <w:szCs w:val="16"/>
              </w:rPr>
              <w:t>September</w:t>
            </w:r>
          </w:p>
        </w:tc>
        <w:tc>
          <w:tcPr>
            <w:tcW w:w="248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549273F" w14:textId="77777777" w:rsidR="004D07BC" w:rsidRPr="00342615" w:rsidRDefault="004D07BC" w:rsidP="001E0A15">
            <w:pPr>
              <w:jc w:val="center"/>
              <w:rPr>
                <w:rFonts w:cstheme="minorHAnsi"/>
                <w:b/>
                <w:bCs/>
                <w:color w:val="000000"/>
                <w:sz w:val="16"/>
                <w:szCs w:val="16"/>
              </w:rPr>
            </w:pPr>
            <w:r>
              <w:rPr>
                <w:rFonts w:cstheme="minorHAnsi"/>
                <w:b/>
                <w:bCs/>
                <w:color w:val="000000"/>
                <w:sz w:val="16"/>
                <w:szCs w:val="16"/>
              </w:rPr>
              <w:t>October</w:t>
            </w:r>
          </w:p>
        </w:tc>
      </w:tr>
      <w:tr w:rsidR="004D07BC" w:rsidRPr="00342615" w14:paraId="6AFDDD32" w14:textId="77777777" w:rsidTr="001E0A15">
        <w:trPr>
          <w:trHeight w:val="474"/>
        </w:trPr>
        <w:tc>
          <w:tcPr>
            <w:tcW w:w="2430" w:type="dxa"/>
            <w:vMerge/>
            <w:tcBorders>
              <w:left w:val="single" w:sz="4" w:space="0" w:color="auto"/>
              <w:right w:val="single" w:sz="4" w:space="0" w:color="auto"/>
            </w:tcBorders>
            <w:shd w:val="clear" w:color="auto" w:fill="D9D9D9" w:themeFill="background1" w:themeFillShade="D9"/>
            <w:vAlign w:val="center"/>
            <w:hideMark/>
          </w:tcPr>
          <w:p w14:paraId="0E39A321" w14:textId="77777777" w:rsidR="004D07BC" w:rsidRPr="00342615" w:rsidRDefault="004D07BC" w:rsidP="001E0A15">
            <w:pPr>
              <w:rPr>
                <w:rFonts w:cstheme="minorHAnsi"/>
                <w:b/>
                <w:bCs/>
                <w:color w:val="000000"/>
                <w:sz w:val="16"/>
                <w:szCs w:val="16"/>
              </w:rPr>
            </w:pPr>
          </w:p>
        </w:tc>
        <w:tc>
          <w:tcPr>
            <w:tcW w:w="900" w:type="dxa"/>
            <w:tcBorders>
              <w:top w:val="nil"/>
              <w:left w:val="nil"/>
              <w:bottom w:val="single" w:sz="4" w:space="0" w:color="auto"/>
              <w:right w:val="single" w:sz="4" w:space="0" w:color="auto"/>
            </w:tcBorders>
            <w:shd w:val="clear" w:color="auto" w:fill="D9D9D9" w:themeFill="background1" w:themeFillShade="D9"/>
            <w:noWrap/>
            <w:vAlign w:val="center"/>
            <w:hideMark/>
          </w:tcPr>
          <w:p w14:paraId="5433F33E"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68076B96"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Persons </w:t>
            </w:r>
          </w:p>
        </w:tc>
        <w:tc>
          <w:tcPr>
            <w:tcW w:w="864" w:type="dxa"/>
            <w:tcBorders>
              <w:top w:val="nil"/>
              <w:left w:val="nil"/>
              <w:bottom w:val="single" w:sz="4" w:space="0" w:color="auto"/>
              <w:right w:val="single" w:sz="4" w:space="0" w:color="auto"/>
            </w:tcBorders>
            <w:shd w:val="clear" w:color="auto" w:fill="D9D9D9" w:themeFill="background1" w:themeFillShade="D9"/>
            <w:vAlign w:val="center"/>
            <w:hideMark/>
          </w:tcPr>
          <w:p w14:paraId="7FB74011"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 Amount </w:t>
            </w:r>
          </w:p>
        </w:tc>
        <w:tc>
          <w:tcPr>
            <w:tcW w:w="846" w:type="dxa"/>
            <w:tcBorders>
              <w:top w:val="nil"/>
              <w:left w:val="nil"/>
              <w:bottom w:val="single" w:sz="4" w:space="0" w:color="auto"/>
              <w:right w:val="single" w:sz="4" w:space="0" w:color="auto"/>
            </w:tcBorders>
            <w:shd w:val="clear" w:color="auto" w:fill="D9D9D9" w:themeFill="background1" w:themeFillShade="D9"/>
            <w:noWrap/>
            <w:vAlign w:val="center"/>
            <w:hideMark/>
          </w:tcPr>
          <w:p w14:paraId="3421BF91"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0DBEED07"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Persons </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14:paraId="7097E6BA"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 Amount </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0E7B6ED3"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305754DE"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Persons </w:t>
            </w:r>
          </w:p>
        </w:tc>
        <w:tc>
          <w:tcPr>
            <w:tcW w:w="864" w:type="dxa"/>
            <w:tcBorders>
              <w:top w:val="nil"/>
              <w:left w:val="nil"/>
              <w:bottom w:val="single" w:sz="4" w:space="0" w:color="auto"/>
              <w:right w:val="single" w:sz="4" w:space="0" w:color="auto"/>
            </w:tcBorders>
            <w:shd w:val="clear" w:color="auto" w:fill="D9D9D9" w:themeFill="background1" w:themeFillShade="D9"/>
            <w:vAlign w:val="center"/>
            <w:hideMark/>
          </w:tcPr>
          <w:p w14:paraId="215F95AD"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 Amount </w:t>
            </w:r>
          </w:p>
        </w:tc>
      </w:tr>
      <w:tr w:rsidR="004D07BC" w:rsidRPr="00342615" w14:paraId="2D7437A3" w14:textId="77777777" w:rsidTr="001E0A15">
        <w:trPr>
          <w:trHeight w:val="474"/>
        </w:trPr>
        <w:tc>
          <w:tcPr>
            <w:tcW w:w="2430" w:type="dxa"/>
            <w:vMerge/>
            <w:tcBorders>
              <w:left w:val="single" w:sz="4" w:space="0" w:color="auto"/>
              <w:bottom w:val="single" w:sz="4" w:space="0" w:color="auto"/>
              <w:right w:val="single" w:sz="4" w:space="0" w:color="auto"/>
            </w:tcBorders>
            <w:shd w:val="clear" w:color="auto" w:fill="auto"/>
            <w:vAlign w:val="center"/>
            <w:hideMark/>
          </w:tcPr>
          <w:p w14:paraId="281BAEB7" w14:textId="77777777" w:rsidR="004D07BC" w:rsidRPr="00342615" w:rsidRDefault="004D07BC" w:rsidP="001E0A15">
            <w:pPr>
              <w:rPr>
                <w:rFonts w:cstheme="minorHAnsi"/>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490A7D85"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7</w:t>
            </w:r>
            <w:r>
              <w:rPr>
                <w:rFonts w:cstheme="minorHAnsi"/>
                <w:color w:val="000000"/>
                <w:sz w:val="16"/>
                <w:szCs w:val="16"/>
              </w:rPr>
              <w:t>4</w:t>
            </w:r>
            <w:r w:rsidRPr="00342615">
              <w:rPr>
                <w:rFonts w:cstheme="minorHAnsi"/>
                <w:color w:val="000000"/>
                <w:sz w:val="16"/>
                <w:szCs w:val="16"/>
              </w:rPr>
              <w:t>,5</w:t>
            </w:r>
            <w:r>
              <w:rPr>
                <w:rFonts w:cstheme="minorHAnsi"/>
                <w:color w:val="000000"/>
                <w:sz w:val="16"/>
                <w:szCs w:val="16"/>
              </w:rPr>
              <w:t>56</w:t>
            </w:r>
          </w:p>
        </w:tc>
        <w:tc>
          <w:tcPr>
            <w:tcW w:w="810" w:type="dxa"/>
            <w:tcBorders>
              <w:top w:val="nil"/>
              <w:left w:val="nil"/>
              <w:bottom w:val="single" w:sz="4" w:space="0" w:color="auto"/>
              <w:right w:val="single" w:sz="4" w:space="0" w:color="auto"/>
            </w:tcBorders>
            <w:shd w:val="clear" w:color="auto" w:fill="auto"/>
            <w:noWrap/>
            <w:vAlign w:val="center"/>
            <w:hideMark/>
          </w:tcPr>
          <w:p w14:paraId="327E2565" w14:textId="77777777" w:rsidR="004D07BC" w:rsidRPr="00342615" w:rsidRDefault="004D07BC" w:rsidP="001E0A15">
            <w:pPr>
              <w:jc w:val="right"/>
              <w:rPr>
                <w:rFonts w:cstheme="minorHAnsi"/>
                <w:color w:val="000000"/>
                <w:sz w:val="16"/>
                <w:szCs w:val="16"/>
              </w:rPr>
            </w:pPr>
            <w:r>
              <w:rPr>
                <w:rFonts w:cstheme="minorHAnsi"/>
                <w:color w:val="000000"/>
                <w:sz w:val="16"/>
                <w:szCs w:val="16"/>
              </w:rPr>
              <w:t>209,417</w:t>
            </w:r>
          </w:p>
        </w:tc>
        <w:tc>
          <w:tcPr>
            <w:tcW w:w="864" w:type="dxa"/>
            <w:tcBorders>
              <w:top w:val="nil"/>
              <w:left w:val="nil"/>
              <w:bottom w:val="single" w:sz="4" w:space="0" w:color="auto"/>
              <w:right w:val="single" w:sz="4" w:space="0" w:color="auto"/>
            </w:tcBorders>
            <w:shd w:val="clear" w:color="auto" w:fill="auto"/>
            <w:noWrap/>
            <w:vAlign w:val="center"/>
            <w:hideMark/>
          </w:tcPr>
          <w:p w14:paraId="2C6D5182"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8,</w:t>
            </w:r>
            <w:r>
              <w:rPr>
                <w:rFonts w:cstheme="minorHAnsi"/>
                <w:color w:val="000000"/>
                <w:sz w:val="16"/>
                <w:szCs w:val="16"/>
              </w:rPr>
              <w:t>507</w:t>
            </w:r>
            <w:r w:rsidRPr="00342615">
              <w:rPr>
                <w:rFonts w:cstheme="minorHAnsi"/>
                <w:color w:val="000000"/>
                <w:sz w:val="16"/>
                <w:szCs w:val="16"/>
              </w:rPr>
              <w:t>,</w:t>
            </w:r>
            <w:r>
              <w:rPr>
                <w:rFonts w:cstheme="minorHAnsi"/>
                <w:color w:val="000000"/>
                <w:sz w:val="16"/>
                <w:szCs w:val="16"/>
              </w:rPr>
              <w:t>525</w:t>
            </w:r>
          </w:p>
        </w:tc>
        <w:tc>
          <w:tcPr>
            <w:tcW w:w="846" w:type="dxa"/>
            <w:tcBorders>
              <w:top w:val="nil"/>
              <w:left w:val="nil"/>
              <w:bottom w:val="single" w:sz="4" w:space="0" w:color="auto"/>
              <w:right w:val="single" w:sz="4" w:space="0" w:color="auto"/>
            </w:tcBorders>
            <w:shd w:val="clear" w:color="auto" w:fill="auto"/>
            <w:noWrap/>
            <w:vAlign w:val="center"/>
            <w:hideMark/>
          </w:tcPr>
          <w:p w14:paraId="78DCBC71" w14:textId="77777777" w:rsidR="004D07BC" w:rsidRPr="00342615" w:rsidRDefault="004D07BC" w:rsidP="001E0A15">
            <w:pPr>
              <w:jc w:val="right"/>
              <w:rPr>
                <w:rFonts w:cstheme="minorHAnsi"/>
                <w:color w:val="000000"/>
                <w:sz w:val="16"/>
                <w:szCs w:val="16"/>
              </w:rPr>
            </w:pPr>
            <w:r>
              <w:rPr>
                <w:rFonts w:cstheme="minorHAnsi"/>
                <w:color w:val="000000"/>
                <w:sz w:val="16"/>
                <w:szCs w:val="16"/>
              </w:rPr>
              <w:t>76,850</w:t>
            </w:r>
          </w:p>
        </w:tc>
        <w:tc>
          <w:tcPr>
            <w:tcW w:w="810" w:type="dxa"/>
            <w:tcBorders>
              <w:top w:val="nil"/>
              <w:left w:val="nil"/>
              <w:bottom w:val="single" w:sz="4" w:space="0" w:color="auto"/>
              <w:right w:val="single" w:sz="4" w:space="0" w:color="auto"/>
            </w:tcBorders>
            <w:shd w:val="clear" w:color="auto" w:fill="auto"/>
            <w:noWrap/>
            <w:vAlign w:val="center"/>
            <w:hideMark/>
          </w:tcPr>
          <w:p w14:paraId="4736418C" w14:textId="77777777" w:rsidR="004D07BC" w:rsidRPr="00342615" w:rsidRDefault="004D07BC" w:rsidP="001E0A15">
            <w:pPr>
              <w:jc w:val="right"/>
              <w:rPr>
                <w:rFonts w:cstheme="minorHAnsi"/>
                <w:color w:val="000000"/>
                <w:sz w:val="16"/>
                <w:szCs w:val="16"/>
              </w:rPr>
            </w:pPr>
            <w:r>
              <w:rPr>
                <w:rFonts w:cstheme="minorHAnsi"/>
                <w:color w:val="000000"/>
                <w:sz w:val="16"/>
                <w:szCs w:val="16"/>
              </w:rPr>
              <w:t>216,868</w:t>
            </w:r>
          </w:p>
        </w:tc>
        <w:tc>
          <w:tcPr>
            <w:tcW w:w="900" w:type="dxa"/>
            <w:tcBorders>
              <w:top w:val="nil"/>
              <w:left w:val="nil"/>
              <w:bottom w:val="single" w:sz="4" w:space="0" w:color="auto"/>
              <w:right w:val="single" w:sz="4" w:space="0" w:color="auto"/>
            </w:tcBorders>
            <w:shd w:val="clear" w:color="auto" w:fill="auto"/>
            <w:noWrap/>
            <w:vAlign w:val="center"/>
            <w:hideMark/>
          </w:tcPr>
          <w:p w14:paraId="077D7380" w14:textId="77777777" w:rsidR="004D07BC" w:rsidRPr="00342615" w:rsidRDefault="004D07BC" w:rsidP="001E0A15">
            <w:pPr>
              <w:jc w:val="right"/>
              <w:rPr>
                <w:rFonts w:cstheme="minorHAnsi"/>
                <w:color w:val="000000"/>
                <w:sz w:val="16"/>
                <w:szCs w:val="16"/>
              </w:rPr>
            </w:pPr>
            <w:r>
              <w:rPr>
                <w:rFonts w:cstheme="minorHAnsi"/>
                <w:color w:val="000000"/>
                <w:sz w:val="16"/>
                <w:szCs w:val="16"/>
              </w:rPr>
              <w:t>8,796,630</w:t>
            </w:r>
          </w:p>
        </w:tc>
        <w:tc>
          <w:tcPr>
            <w:tcW w:w="810" w:type="dxa"/>
            <w:tcBorders>
              <w:top w:val="nil"/>
              <w:left w:val="nil"/>
              <w:bottom w:val="single" w:sz="4" w:space="0" w:color="auto"/>
              <w:right w:val="single" w:sz="4" w:space="0" w:color="auto"/>
            </w:tcBorders>
            <w:shd w:val="clear" w:color="auto" w:fill="auto"/>
            <w:noWrap/>
            <w:vAlign w:val="center"/>
            <w:hideMark/>
          </w:tcPr>
          <w:p w14:paraId="72C4AE98" w14:textId="77777777" w:rsidR="004D07BC" w:rsidRPr="00342615" w:rsidRDefault="004D07BC" w:rsidP="001E0A15">
            <w:pPr>
              <w:jc w:val="right"/>
              <w:rPr>
                <w:rFonts w:cstheme="minorHAnsi"/>
                <w:color w:val="000000"/>
                <w:sz w:val="16"/>
                <w:szCs w:val="16"/>
              </w:rPr>
            </w:pPr>
            <w:r>
              <w:rPr>
                <w:rFonts w:cstheme="minorHAnsi"/>
                <w:color w:val="000000"/>
                <w:sz w:val="16"/>
                <w:szCs w:val="16"/>
              </w:rPr>
              <w:t>78,642</w:t>
            </w:r>
          </w:p>
        </w:tc>
        <w:tc>
          <w:tcPr>
            <w:tcW w:w="810" w:type="dxa"/>
            <w:tcBorders>
              <w:top w:val="nil"/>
              <w:left w:val="nil"/>
              <w:bottom w:val="single" w:sz="4" w:space="0" w:color="auto"/>
              <w:right w:val="single" w:sz="4" w:space="0" w:color="auto"/>
            </w:tcBorders>
            <w:shd w:val="clear" w:color="auto" w:fill="auto"/>
            <w:noWrap/>
            <w:vAlign w:val="center"/>
            <w:hideMark/>
          </w:tcPr>
          <w:p w14:paraId="7E6AE6CA" w14:textId="77777777" w:rsidR="004D07BC" w:rsidRPr="00342615" w:rsidRDefault="004D07BC" w:rsidP="001E0A15">
            <w:pPr>
              <w:jc w:val="right"/>
              <w:rPr>
                <w:rFonts w:cstheme="minorHAnsi"/>
                <w:color w:val="000000"/>
                <w:sz w:val="16"/>
                <w:szCs w:val="16"/>
              </w:rPr>
            </w:pPr>
            <w:r>
              <w:rPr>
                <w:rFonts w:cstheme="minorHAnsi"/>
                <w:color w:val="000000"/>
                <w:sz w:val="16"/>
                <w:szCs w:val="16"/>
              </w:rPr>
              <w:t>222,753</w:t>
            </w:r>
          </w:p>
        </w:tc>
        <w:tc>
          <w:tcPr>
            <w:tcW w:w="864" w:type="dxa"/>
            <w:tcBorders>
              <w:top w:val="nil"/>
              <w:left w:val="nil"/>
              <w:bottom w:val="single" w:sz="4" w:space="0" w:color="auto"/>
              <w:right w:val="single" w:sz="4" w:space="0" w:color="auto"/>
            </w:tcBorders>
            <w:shd w:val="clear" w:color="auto" w:fill="auto"/>
            <w:noWrap/>
            <w:vAlign w:val="center"/>
            <w:hideMark/>
          </w:tcPr>
          <w:p w14:paraId="6624D109" w14:textId="77777777" w:rsidR="004D07BC" w:rsidRPr="00342615" w:rsidRDefault="004D07BC" w:rsidP="001E0A15">
            <w:pPr>
              <w:jc w:val="right"/>
              <w:rPr>
                <w:rFonts w:cstheme="minorHAnsi"/>
                <w:color w:val="000000"/>
                <w:sz w:val="16"/>
                <w:szCs w:val="16"/>
              </w:rPr>
            </w:pPr>
            <w:r>
              <w:rPr>
                <w:rFonts w:cstheme="minorHAnsi"/>
                <w:color w:val="000000"/>
                <w:sz w:val="16"/>
                <w:szCs w:val="16"/>
              </w:rPr>
              <w:t>9,024,710</w:t>
            </w:r>
          </w:p>
        </w:tc>
      </w:tr>
    </w:tbl>
    <w:p w14:paraId="5E873B3C" w14:textId="77777777" w:rsidR="004D07BC" w:rsidRDefault="004D07BC" w:rsidP="004D07BC">
      <w:pPr>
        <w:pStyle w:val="ListParagraph"/>
        <w:rPr>
          <w:b/>
        </w:rPr>
      </w:pPr>
    </w:p>
    <w:p w14:paraId="04F85088" w14:textId="77777777" w:rsidR="004D07BC" w:rsidRDefault="004D07BC" w:rsidP="004D07BC">
      <w:pPr>
        <w:pStyle w:val="ListParagraph"/>
        <w:numPr>
          <w:ilvl w:val="1"/>
          <w:numId w:val="32"/>
        </w:numPr>
        <w:rPr>
          <w:b/>
          <w:u w:val="single"/>
        </w:rPr>
      </w:pPr>
      <w:r w:rsidRPr="00194A55">
        <w:rPr>
          <w:b/>
          <w:u w:val="single"/>
        </w:rPr>
        <w:t>Household with score of 100,000 or less with 3 children or more, up to 16 years</w:t>
      </w:r>
    </w:p>
    <w:p w14:paraId="41267743" w14:textId="77777777" w:rsidR="00587481" w:rsidRDefault="00587481" w:rsidP="004D07BC">
      <w:pPr>
        <w:pStyle w:val="ListParagraph"/>
        <w:ind w:left="1440"/>
      </w:pPr>
    </w:p>
    <w:p w14:paraId="47D5F36C" w14:textId="20B9704B" w:rsidR="004D07BC" w:rsidRDefault="004D07BC" w:rsidP="00923BB4">
      <w:pPr>
        <w:pStyle w:val="ListParagraph"/>
        <w:ind w:left="1440"/>
        <w:jc w:val="both"/>
      </w:pPr>
      <w:r>
        <w:t>In the period from May – October 2020 overall up to GEL 14,285,600 was allocated as a temporary benefit during 6 month period for Households with score of 100,000 or less with 3 children or more, up to 16 years.</w:t>
      </w:r>
      <w:r w:rsidR="00923BB4">
        <w:t xml:space="preserve"> </w:t>
      </w:r>
      <w:r w:rsidR="00F61B82">
        <w:t>On average, around</w:t>
      </w:r>
      <w:r w:rsidR="00F61B82">
        <w:t xml:space="preserve"> GEL 2.4</w:t>
      </w:r>
      <w:r w:rsidR="00F61B82">
        <w:t xml:space="preserve"> million was compensated to around </w:t>
      </w:r>
      <w:r w:rsidR="00F61B82">
        <w:t>23</w:t>
      </w:r>
      <w:r w:rsidR="00F61B82">
        <w:t>,000 families every month.</w:t>
      </w:r>
    </w:p>
    <w:tbl>
      <w:tblPr>
        <w:tblW w:w="10044" w:type="dxa"/>
        <w:tblInd w:w="-5" w:type="dxa"/>
        <w:tblLook w:val="04A0" w:firstRow="1" w:lastRow="0" w:firstColumn="1" w:lastColumn="0" w:noHBand="0" w:noVBand="1"/>
      </w:tblPr>
      <w:tblGrid>
        <w:gridCol w:w="2430"/>
        <w:gridCol w:w="900"/>
        <w:gridCol w:w="810"/>
        <w:gridCol w:w="864"/>
        <w:gridCol w:w="846"/>
        <w:gridCol w:w="810"/>
        <w:gridCol w:w="900"/>
        <w:gridCol w:w="810"/>
        <w:gridCol w:w="810"/>
        <w:gridCol w:w="864"/>
      </w:tblGrid>
      <w:tr w:rsidR="004D07BC" w:rsidRPr="00342615" w14:paraId="6EF8B963" w14:textId="77777777" w:rsidTr="001E0A15">
        <w:trPr>
          <w:trHeight w:val="474"/>
        </w:trPr>
        <w:tc>
          <w:tcPr>
            <w:tcW w:w="243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75E84F8C"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CATEGORIES </w:t>
            </w:r>
          </w:p>
        </w:tc>
        <w:tc>
          <w:tcPr>
            <w:tcW w:w="257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C409B7A" w14:textId="77777777" w:rsidR="004D07BC" w:rsidRPr="00342615" w:rsidRDefault="004D07BC" w:rsidP="001E0A15">
            <w:pPr>
              <w:jc w:val="center"/>
              <w:rPr>
                <w:rFonts w:cstheme="minorHAnsi"/>
                <w:b/>
                <w:bCs/>
                <w:color w:val="000000"/>
                <w:sz w:val="16"/>
                <w:szCs w:val="16"/>
              </w:rPr>
            </w:pPr>
            <w:r w:rsidRPr="00342615">
              <w:rPr>
                <w:rFonts w:cstheme="minorHAnsi"/>
                <w:b/>
                <w:bCs/>
                <w:color w:val="000000"/>
                <w:sz w:val="16"/>
                <w:szCs w:val="16"/>
              </w:rPr>
              <w:t>May</w:t>
            </w:r>
          </w:p>
        </w:tc>
        <w:tc>
          <w:tcPr>
            <w:tcW w:w="255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998DA3" w14:textId="77777777" w:rsidR="004D07BC" w:rsidRPr="00342615" w:rsidRDefault="004D07BC" w:rsidP="001E0A15">
            <w:pPr>
              <w:jc w:val="center"/>
              <w:rPr>
                <w:rFonts w:cstheme="minorHAnsi"/>
                <w:b/>
                <w:bCs/>
                <w:color w:val="000000"/>
                <w:sz w:val="16"/>
                <w:szCs w:val="16"/>
              </w:rPr>
            </w:pPr>
            <w:r w:rsidRPr="00342615">
              <w:rPr>
                <w:rFonts w:cstheme="minorHAnsi"/>
                <w:b/>
                <w:bCs/>
                <w:color w:val="000000"/>
                <w:sz w:val="16"/>
                <w:szCs w:val="16"/>
              </w:rPr>
              <w:t>June</w:t>
            </w:r>
          </w:p>
        </w:tc>
        <w:tc>
          <w:tcPr>
            <w:tcW w:w="248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EDB527F" w14:textId="77777777" w:rsidR="004D07BC" w:rsidRPr="00342615" w:rsidRDefault="004D07BC" w:rsidP="001E0A15">
            <w:pPr>
              <w:jc w:val="center"/>
              <w:rPr>
                <w:rFonts w:cstheme="minorHAnsi"/>
                <w:b/>
                <w:bCs/>
                <w:color w:val="000000"/>
                <w:sz w:val="16"/>
                <w:szCs w:val="16"/>
              </w:rPr>
            </w:pPr>
            <w:r w:rsidRPr="00342615">
              <w:rPr>
                <w:rFonts w:cstheme="minorHAnsi"/>
                <w:b/>
                <w:bCs/>
                <w:color w:val="000000"/>
                <w:sz w:val="16"/>
                <w:szCs w:val="16"/>
              </w:rPr>
              <w:t>July</w:t>
            </w:r>
          </w:p>
        </w:tc>
      </w:tr>
      <w:tr w:rsidR="004D07BC" w:rsidRPr="00342615" w14:paraId="72B920A6" w14:textId="77777777" w:rsidTr="001E0A15">
        <w:trPr>
          <w:trHeight w:val="474"/>
        </w:trPr>
        <w:tc>
          <w:tcPr>
            <w:tcW w:w="243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6ECF07E" w14:textId="77777777" w:rsidR="004D07BC" w:rsidRPr="00342615" w:rsidRDefault="004D07BC" w:rsidP="001E0A15">
            <w:pPr>
              <w:rPr>
                <w:rFonts w:cstheme="minorHAnsi"/>
                <w:b/>
                <w:bCs/>
                <w:color w:val="000000"/>
                <w:sz w:val="16"/>
                <w:szCs w:val="16"/>
              </w:rPr>
            </w:pPr>
          </w:p>
        </w:tc>
        <w:tc>
          <w:tcPr>
            <w:tcW w:w="900" w:type="dxa"/>
            <w:tcBorders>
              <w:top w:val="nil"/>
              <w:left w:val="nil"/>
              <w:bottom w:val="single" w:sz="4" w:space="0" w:color="auto"/>
              <w:right w:val="single" w:sz="4" w:space="0" w:color="auto"/>
            </w:tcBorders>
            <w:shd w:val="clear" w:color="auto" w:fill="D9D9D9" w:themeFill="background1" w:themeFillShade="D9"/>
            <w:noWrap/>
            <w:vAlign w:val="center"/>
            <w:hideMark/>
          </w:tcPr>
          <w:p w14:paraId="5AD2F068"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695DAF6E"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Persons </w:t>
            </w:r>
          </w:p>
        </w:tc>
        <w:tc>
          <w:tcPr>
            <w:tcW w:w="864" w:type="dxa"/>
            <w:tcBorders>
              <w:top w:val="nil"/>
              <w:left w:val="nil"/>
              <w:bottom w:val="single" w:sz="4" w:space="0" w:color="auto"/>
              <w:right w:val="single" w:sz="4" w:space="0" w:color="auto"/>
            </w:tcBorders>
            <w:shd w:val="clear" w:color="auto" w:fill="D9D9D9" w:themeFill="background1" w:themeFillShade="D9"/>
            <w:vAlign w:val="center"/>
            <w:hideMark/>
          </w:tcPr>
          <w:p w14:paraId="4A1FED25"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 Amount </w:t>
            </w:r>
          </w:p>
        </w:tc>
        <w:tc>
          <w:tcPr>
            <w:tcW w:w="846" w:type="dxa"/>
            <w:tcBorders>
              <w:top w:val="nil"/>
              <w:left w:val="nil"/>
              <w:bottom w:val="single" w:sz="4" w:space="0" w:color="auto"/>
              <w:right w:val="single" w:sz="4" w:space="0" w:color="auto"/>
            </w:tcBorders>
            <w:shd w:val="clear" w:color="auto" w:fill="D9D9D9" w:themeFill="background1" w:themeFillShade="D9"/>
            <w:noWrap/>
            <w:vAlign w:val="center"/>
            <w:hideMark/>
          </w:tcPr>
          <w:p w14:paraId="45D98AA5"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45A8AC7D"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Persons </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14:paraId="72EE1B5D"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 Amount </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339CA477"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1B5E2F71"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Persons </w:t>
            </w:r>
          </w:p>
        </w:tc>
        <w:tc>
          <w:tcPr>
            <w:tcW w:w="864" w:type="dxa"/>
            <w:tcBorders>
              <w:top w:val="nil"/>
              <w:left w:val="nil"/>
              <w:bottom w:val="single" w:sz="4" w:space="0" w:color="auto"/>
              <w:right w:val="single" w:sz="4" w:space="0" w:color="auto"/>
            </w:tcBorders>
            <w:shd w:val="clear" w:color="auto" w:fill="D9D9D9" w:themeFill="background1" w:themeFillShade="D9"/>
            <w:vAlign w:val="center"/>
            <w:hideMark/>
          </w:tcPr>
          <w:p w14:paraId="074EBD19"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 Amount </w:t>
            </w:r>
          </w:p>
        </w:tc>
      </w:tr>
      <w:tr w:rsidR="004D07BC" w:rsidRPr="00342615" w14:paraId="52CB55DE" w14:textId="77777777" w:rsidTr="001E0A15">
        <w:trPr>
          <w:trHeight w:val="739"/>
        </w:trPr>
        <w:tc>
          <w:tcPr>
            <w:tcW w:w="2430" w:type="dxa"/>
            <w:vMerge w:val="restart"/>
            <w:tcBorders>
              <w:top w:val="nil"/>
              <w:left w:val="single" w:sz="4" w:space="0" w:color="auto"/>
              <w:right w:val="single" w:sz="4" w:space="0" w:color="auto"/>
            </w:tcBorders>
            <w:shd w:val="clear" w:color="auto" w:fill="auto"/>
            <w:vAlign w:val="center"/>
            <w:hideMark/>
          </w:tcPr>
          <w:p w14:paraId="432685D4" w14:textId="77777777" w:rsidR="004D07BC" w:rsidRPr="00342615" w:rsidRDefault="004D07BC" w:rsidP="001E0A15">
            <w:pPr>
              <w:rPr>
                <w:rFonts w:cstheme="minorHAnsi"/>
                <w:color w:val="000000"/>
                <w:sz w:val="16"/>
                <w:szCs w:val="16"/>
              </w:rPr>
            </w:pPr>
            <w:r w:rsidRPr="00342615">
              <w:rPr>
                <w:rFonts w:cstheme="minorHAnsi"/>
                <w:color w:val="000000"/>
                <w:sz w:val="16"/>
                <w:szCs w:val="16"/>
              </w:rPr>
              <w:t xml:space="preserve">Households with a rating score of 100,000 or less with 3 children or more, up to 16 years old </w:t>
            </w:r>
          </w:p>
        </w:tc>
        <w:tc>
          <w:tcPr>
            <w:tcW w:w="900" w:type="dxa"/>
            <w:tcBorders>
              <w:top w:val="nil"/>
              <w:left w:val="nil"/>
              <w:bottom w:val="single" w:sz="4" w:space="0" w:color="auto"/>
              <w:right w:val="single" w:sz="4" w:space="0" w:color="auto"/>
            </w:tcBorders>
            <w:shd w:val="clear" w:color="auto" w:fill="auto"/>
            <w:noWrap/>
            <w:vAlign w:val="center"/>
            <w:hideMark/>
          </w:tcPr>
          <w:p w14:paraId="37E8E3DE"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22,644</w:t>
            </w:r>
          </w:p>
        </w:tc>
        <w:tc>
          <w:tcPr>
            <w:tcW w:w="810" w:type="dxa"/>
            <w:tcBorders>
              <w:top w:val="nil"/>
              <w:left w:val="nil"/>
              <w:bottom w:val="single" w:sz="4" w:space="0" w:color="auto"/>
              <w:right w:val="single" w:sz="4" w:space="0" w:color="auto"/>
            </w:tcBorders>
            <w:shd w:val="clear" w:color="auto" w:fill="auto"/>
            <w:noWrap/>
            <w:vAlign w:val="center"/>
            <w:hideMark/>
          </w:tcPr>
          <w:p w14:paraId="7C7A8AEB"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139,848</w:t>
            </w:r>
          </w:p>
        </w:tc>
        <w:tc>
          <w:tcPr>
            <w:tcW w:w="864" w:type="dxa"/>
            <w:tcBorders>
              <w:top w:val="nil"/>
              <w:left w:val="nil"/>
              <w:bottom w:val="single" w:sz="4" w:space="0" w:color="auto"/>
              <w:right w:val="single" w:sz="4" w:space="0" w:color="auto"/>
            </w:tcBorders>
            <w:shd w:val="clear" w:color="auto" w:fill="auto"/>
            <w:noWrap/>
            <w:vAlign w:val="center"/>
            <w:hideMark/>
          </w:tcPr>
          <w:p w14:paraId="04306052"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2,264,400</w:t>
            </w:r>
          </w:p>
        </w:tc>
        <w:tc>
          <w:tcPr>
            <w:tcW w:w="846" w:type="dxa"/>
            <w:tcBorders>
              <w:top w:val="nil"/>
              <w:left w:val="nil"/>
              <w:bottom w:val="single" w:sz="4" w:space="0" w:color="auto"/>
              <w:right w:val="single" w:sz="4" w:space="0" w:color="auto"/>
            </w:tcBorders>
            <w:shd w:val="clear" w:color="auto" w:fill="auto"/>
            <w:noWrap/>
            <w:vAlign w:val="center"/>
            <w:hideMark/>
          </w:tcPr>
          <w:p w14:paraId="4EEBE282"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22,903</w:t>
            </w:r>
          </w:p>
        </w:tc>
        <w:tc>
          <w:tcPr>
            <w:tcW w:w="810" w:type="dxa"/>
            <w:tcBorders>
              <w:top w:val="nil"/>
              <w:left w:val="nil"/>
              <w:bottom w:val="single" w:sz="4" w:space="0" w:color="auto"/>
              <w:right w:val="single" w:sz="4" w:space="0" w:color="auto"/>
            </w:tcBorders>
            <w:shd w:val="clear" w:color="auto" w:fill="auto"/>
            <w:noWrap/>
            <w:vAlign w:val="center"/>
            <w:hideMark/>
          </w:tcPr>
          <w:p w14:paraId="4A5D8252"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141,428</w:t>
            </w:r>
          </w:p>
        </w:tc>
        <w:tc>
          <w:tcPr>
            <w:tcW w:w="900" w:type="dxa"/>
            <w:tcBorders>
              <w:top w:val="nil"/>
              <w:left w:val="nil"/>
              <w:bottom w:val="single" w:sz="4" w:space="0" w:color="auto"/>
              <w:right w:val="single" w:sz="4" w:space="0" w:color="auto"/>
            </w:tcBorders>
            <w:shd w:val="clear" w:color="auto" w:fill="auto"/>
            <w:noWrap/>
            <w:vAlign w:val="center"/>
            <w:hideMark/>
          </w:tcPr>
          <w:p w14:paraId="005D6F9D"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2,291,700</w:t>
            </w:r>
          </w:p>
        </w:tc>
        <w:tc>
          <w:tcPr>
            <w:tcW w:w="810" w:type="dxa"/>
            <w:tcBorders>
              <w:top w:val="nil"/>
              <w:left w:val="nil"/>
              <w:bottom w:val="single" w:sz="4" w:space="0" w:color="auto"/>
              <w:right w:val="single" w:sz="4" w:space="0" w:color="auto"/>
            </w:tcBorders>
            <w:shd w:val="clear" w:color="auto" w:fill="auto"/>
            <w:noWrap/>
            <w:vAlign w:val="center"/>
            <w:hideMark/>
          </w:tcPr>
          <w:p w14:paraId="1B8F9C20"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23,350</w:t>
            </w:r>
          </w:p>
        </w:tc>
        <w:tc>
          <w:tcPr>
            <w:tcW w:w="810" w:type="dxa"/>
            <w:tcBorders>
              <w:top w:val="nil"/>
              <w:left w:val="nil"/>
              <w:bottom w:val="single" w:sz="4" w:space="0" w:color="auto"/>
              <w:right w:val="single" w:sz="4" w:space="0" w:color="auto"/>
            </w:tcBorders>
            <w:shd w:val="clear" w:color="auto" w:fill="auto"/>
            <w:noWrap/>
            <w:vAlign w:val="center"/>
            <w:hideMark/>
          </w:tcPr>
          <w:p w14:paraId="6F65330B" w14:textId="77777777" w:rsidR="004D07BC" w:rsidRPr="00342615" w:rsidRDefault="004D07BC" w:rsidP="001E0A15">
            <w:pPr>
              <w:jc w:val="right"/>
              <w:rPr>
                <w:rFonts w:cstheme="minorHAnsi"/>
                <w:color w:val="000000"/>
                <w:sz w:val="16"/>
                <w:szCs w:val="16"/>
              </w:rPr>
            </w:pPr>
            <w:r>
              <w:rPr>
                <w:rFonts w:cstheme="minorHAnsi"/>
                <w:color w:val="000000"/>
                <w:sz w:val="16"/>
                <w:szCs w:val="16"/>
              </w:rPr>
              <w:t>143,956</w:t>
            </w:r>
          </w:p>
        </w:tc>
        <w:tc>
          <w:tcPr>
            <w:tcW w:w="864" w:type="dxa"/>
            <w:tcBorders>
              <w:top w:val="nil"/>
              <w:left w:val="nil"/>
              <w:bottom w:val="single" w:sz="4" w:space="0" w:color="auto"/>
              <w:right w:val="single" w:sz="4" w:space="0" w:color="auto"/>
            </w:tcBorders>
            <w:shd w:val="clear" w:color="auto" w:fill="auto"/>
            <w:noWrap/>
            <w:vAlign w:val="center"/>
            <w:hideMark/>
          </w:tcPr>
          <w:p w14:paraId="186416CC" w14:textId="77777777" w:rsidR="004D07BC" w:rsidRPr="00342615" w:rsidRDefault="004D07BC" w:rsidP="001E0A15">
            <w:pPr>
              <w:jc w:val="right"/>
              <w:rPr>
                <w:rFonts w:cstheme="minorHAnsi"/>
                <w:color w:val="000000"/>
                <w:sz w:val="16"/>
                <w:szCs w:val="16"/>
              </w:rPr>
            </w:pPr>
            <w:r w:rsidRPr="00342615">
              <w:rPr>
                <w:rFonts w:cstheme="minorHAnsi"/>
                <w:color w:val="000000"/>
                <w:sz w:val="16"/>
                <w:szCs w:val="16"/>
              </w:rPr>
              <w:t>2,335,400</w:t>
            </w:r>
          </w:p>
        </w:tc>
      </w:tr>
      <w:tr w:rsidR="004D07BC" w:rsidRPr="00342615" w14:paraId="5097740B" w14:textId="77777777" w:rsidTr="001E0A15">
        <w:trPr>
          <w:trHeight w:val="474"/>
        </w:trPr>
        <w:tc>
          <w:tcPr>
            <w:tcW w:w="2430" w:type="dxa"/>
            <w:vMerge/>
            <w:tcBorders>
              <w:left w:val="single" w:sz="4" w:space="0" w:color="auto"/>
              <w:right w:val="single" w:sz="4" w:space="0" w:color="auto"/>
            </w:tcBorders>
            <w:shd w:val="clear" w:color="auto" w:fill="D9D9D9" w:themeFill="background1" w:themeFillShade="D9"/>
            <w:noWrap/>
            <w:vAlign w:val="center"/>
            <w:hideMark/>
          </w:tcPr>
          <w:p w14:paraId="5DAA039B" w14:textId="77777777" w:rsidR="004D07BC" w:rsidRPr="00342615" w:rsidRDefault="004D07BC" w:rsidP="001E0A15">
            <w:pPr>
              <w:rPr>
                <w:rFonts w:cstheme="minorHAnsi"/>
                <w:b/>
                <w:bCs/>
                <w:color w:val="000000"/>
                <w:sz w:val="16"/>
                <w:szCs w:val="16"/>
              </w:rPr>
            </w:pPr>
          </w:p>
        </w:tc>
        <w:tc>
          <w:tcPr>
            <w:tcW w:w="257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E5948F8" w14:textId="77777777" w:rsidR="004D07BC" w:rsidRPr="00342615" w:rsidRDefault="004D07BC" w:rsidP="001E0A15">
            <w:pPr>
              <w:jc w:val="center"/>
              <w:rPr>
                <w:rFonts w:cstheme="minorHAnsi"/>
                <w:b/>
                <w:bCs/>
                <w:color w:val="000000"/>
                <w:sz w:val="16"/>
                <w:szCs w:val="16"/>
              </w:rPr>
            </w:pPr>
            <w:r>
              <w:rPr>
                <w:rFonts w:cstheme="minorHAnsi"/>
                <w:b/>
                <w:bCs/>
                <w:color w:val="000000"/>
                <w:sz w:val="16"/>
                <w:szCs w:val="16"/>
              </w:rPr>
              <w:t>August</w:t>
            </w:r>
          </w:p>
        </w:tc>
        <w:tc>
          <w:tcPr>
            <w:tcW w:w="255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512F02" w14:textId="77777777" w:rsidR="004D07BC" w:rsidRPr="00342615" w:rsidRDefault="004D07BC" w:rsidP="001E0A15">
            <w:pPr>
              <w:jc w:val="center"/>
              <w:rPr>
                <w:rFonts w:cstheme="minorHAnsi"/>
                <w:b/>
                <w:bCs/>
                <w:color w:val="000000"/>
                <w:sz w:val="16"/>
                <w:szCs w:val="16"/>
              </w:rPr>
            </w:pPr>
            <w:r>
              <w:rPr>
                <w:rFonts w:cstheme="minorHAnsi"/>
                <w:b/>
                <w:bCs/>
                <w:color w:val="000000"/>
                <w:sz w:val="16"/>
                <w:szCs w:val="16"/>
              </w:rPr>
              <w:t>September</w:t>
            </w:r>
          </w:p>
        </w:tc>
        <w:tc>
          <w:tcPr>
            <w:tcW w:w="248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851C32" w14:textId="77777777" w:rsidR="004D07BC" w:rsidRPr="00342615" w:rsidRDefault="004D07BC" w:rsidP="001E0A15">
            <w:pPr>
              <w:jc w:val="center"/>
              <w:rPr>
                <w:rFonts w:cstheme="minorHAnsi"/>
                <w:b/>
                <w:bCs/>
                <w:color w:val="000000"/>
                <w:sz w:val="16"/>
                <w:szCs w:val="16"/>
              </w:rPr>
            </w:pPr>
            <w:r>
              <w:rPr>
                <w:rFonts w:cstheme="minorHAnsi"/>
                <w:b/>
                <w:bCs/>
                <w:color w:val="000000"/>
                <w:sz w:val="16"/>
                <w:szCs w:val="16"/>
              </w:rPr>
              <w:t>October</w:t>
            </w:r>
          </w:p>
        </w:tc>
      </w:tr>
      <w:tr w:rsidR="004D07BC" w:rsidRPr="00342615" w14:paraId="254C1C58" w14:textId="77777777" w:rsidTr="001E0A15">
        <w:trPr>
          <w:trHeight w:val="474"/>
        </w:trPr>
        <w:tc>
          <w:tcPr>
            <w:tcW w:w="2430" w:type="dxa"/>
            <w:vMerge/>
            <w:tcBorders>
              <w:left w:val="single" w:sz="4" w:space="0" w:color="auto"/>
              <w:right w:val="single" w:sz="4" w:space="0" w:color="auto"/>
            </w:tcBorders>
            <w:shd w:val="clear" w:color="auto" w:fill="D9D9D9" w:themeFill="background1" w:themeFillShade="D9"/>
            <w:vAlign w:val="center"/>
            <w:hideMark/>
          </w:tcPr>
          <w:p w14:paraId="5D4BA794" w14:textId="77777777" w:rsidR="004D07BC" w:rsidRPr="00342615" w:rsidRDefault="004D07BC" w:rsidP="001E0A15">
            <w:pPr>
              <w:rPr>
                <w:rFonts w:cstheme="minorHAnsi"/>
                <w:b/>
                <w:bCs/>
                <w:color w:val="000000"/>
                <w:sz w:val="16"/>
                <w:szCs w:val="16"/>
              </w:rPr>
            </w:pPr>
          </w:p>
        </w:tc>
        <w:tc>
          <w:tcPr>
            <w:tcW w:w="900" w:type="dxa"/>
            <w:tcBorders>
              <w:top w:val="nil"/>
              <w:left w:val="nil"/>
              <w:bottom w:val="single" w:sz="4" w:space="0" w:color="auto"/>
              <w:right w:val="single" w:sz="4" w:space="0" w:color="auto"/>
            </w:tcBorders>
            <w:shd w:val="clear" w:color="auto" w:fill="D9D9D9" w:themeFill="background1" w:themeFillShade="D9"/>
            <w:noWrap/>
            <w:vAlign w:val="center"/>
            <w:hideMark/>
          </w:tcPr>
          <w:p w14:paraId="3A68D3F3"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6297DC6E"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Persons </w:t>
            </w:r>
          </w:p>
        </w:tc>
        <w:tc>
          <w:tcPr>
            <w:tcW w:w="864" w:type="dxa"/>
            <w:tcBorders>
              <w:top w:val="nil"/>
              <w:left w:val="nil"/>
              <w:bottom w:val="single" w:sz="4" w:space="0" w:color="auto"/>
              <w:right w:val="single" w:sz="4" w:space="0" w:color="auto"/>
            </w:tcBorders>
            <w:shd w:val="clear" w:color="auto" w:fill="D9D9D9" w:themeFill="background1" w:themeFillShade="D9"/>
            <w:vAlign w:val="center"/>
            <w:hideMark/>
          </w:tcPr>
          <w:p w14:paraId="76F048EA"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 Amount </w:t>
            </w:r>
          </w:p>
        </w:tc>
        <w:tc>
          <w:tcPr>
            <w:tcW w:w="846" w:type="dxa"/>
            <w:tcBorders>
              <w:top w:val="nil"/>
              <w:left w:val="nil"/>
              <w:bottom w:val="single" w:sz="4" w:space="0" w:color="auto"/>
              <w:right w:val="single" w:sz="4" w:space="0" w:color="auto"/>
            </w:tcBorders>
            <w:shd w:val="clear" w:color="auto" w:fill="D9D9D9" w:themeFill="background1" w:themeFillShade="D9"/>
            <w:noWrap/>
            <w:vAlign w:val="center"/>
            <w:hideMark/>
          </w:tcPr>
          <w:p w14:paraId="7B2A3ADB"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1E20DB85"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Persons </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14:paraId="6D924FCF"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 Amount </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210CB7E1"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7FF6F9FE"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Persons </w:t>
            </w:r>
          </w:p>
        </w:tc>
        <w:tc>
          <w:tcPr>
            <w:tcW w:w="864" w:type="dxa"/>
            <w:tcBorders>
              <w:top w:val="nil"/>
              <w:left w:val="nil"/>
              <w:bottom w:val="single" w:sz="4" w:space="0" w:color="auto"/>
              <w:right w:val="single" w:sz="4" w:space="0" w:color="auto"/>
            </w:tcBorders>
            <w:shd w:val="clear" w:color="auto" w:fill="D9D9D9" w:themeFill="background1" w:themeFillShade="D9"/>
            <w:vAlign w:val="center"/>
            <w:hideMark/>
          </w:tcPr>
          <w:p w14:paraId="40E17B83" w14:textId="77777777" w:rsidR="004D07BC" w:rsidRPr="00342615" w:rsidRDefault="004D07BC" w:rsidP="001E0A15">
            <w:pPr>
              <w:rPr>
                <w:rFonts w:cstheme="minorHAnsi"/>
                <w:b/>
                <w:bCs/>
                <w:color w:val="000000"/>
                <w:sz w:val="16"/>
                <w:szCs w:val="16"/>
              </w:rPr>
            </w:pPr>
            <w:r w:rsidRPr="00342615">
              <w:rPr>
                <w:rFonts w:cstheme="minorHAnsi"/>
                <w:b/>
                <w:bCs/>
                <w:color w:val="000000"/>
                <w:sz w:val="16"/>
                <w:szCs w:val="16"/>
              </w:rPr>
              <w:t xml:space="preserve"> Amount </w:t>
            </w:r>
          </w:p>
        </w:tc>
      </w:tr>
      <w:tr w:rsidR="004D07BC" w:rsidRPr="00342615" w14:paraId="021E6D68" w14:textId="77777777" w:rsidTr="001E0A15">
        <w:trPr>
          <w:trHeight w:val="739"/>
        </w:trPr>
        <w:tc>
          <w:tcPr>
            <w:tcW w:w="2430" w:type="dxa"/>
            <w:vMerge/>
            <w:tcBorders>
              <w:left w:val="single" w:sz="4" w:space="0" w:color="auto"/>
              <w:bottom w:val="single" w:sz="4" w:space="0" w:color="auto"/>
              <w:right w:val="single" w:sz="4" w:space="0" w:color="auto"/>
            </w:tcBorders>
            <w:shd w:val="clear" w:color="auto" w:fill="auto"/>
            <w:vAlign w:val="center"/>
            <w:hideMark/>
          </w:tcPr>
          <w:p w14:paraId="73E827F1" w14:textId="77777777" w:rsidR="004D07BC" w:rsidRPr="00342615" w:rsidRDefault="004D07BC" w:rsidP="001E0A15">
            <w:pPr>
              <w:rPr>
                <w:rFonts w:cstheme="minorHAnsi"/>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hideMark/>
          </w:tcPr>
          <w:p w14:paraId="2C514FCC" w14:textId="77777777" w:rsidR="004D07BC" w:rsidRPr="00342615" w:rsidRDefault="004D07BC" w:rsidP="001E0A15">
            <w:pPr>
              <w:jc w:val="right"/>
              <w:rPr>
                <w:rFonts w:cstheme="minorHAnsi"/>
                <w:color w:val="000000"/>
                <w:sz w:val="16"/>
                <w:szCs w:val="16"/>
              </w:rPr>
            </w:pPr>
            <w:r>
              <w:rPr>
                <w:rFonts w:cstheme="minorHAnsi"/>
                <w:color w:val="000000"/>
                <w:sz w:val="16"/>
                <w:szCs w:val="16"/>
              </w:rPr>
              <w:t>24,070</w:t>
            </w:r>
          </w:p>
        </w:tc>
        <w:tc>
          <w:tcPr>
            <w:tcW w:w="810" w:type="dxa"/>
            <w:tcBorders>
              <w:top w:val="nil"/>
              <w:left w:val="nil"/>
              <w:bottom w:val="single" w:sz="4" w:space="0" w:color="auto"/>
              <w:right w:val="single" w:sz="4" w:space="0" w:color="auto"/>
            </w:tcBorders>
            <w:shd w:val="clear" w:color="auto" w:fill="auto"/>
            <w:noWrap/>
            <w:vAlign w:val="center"/>
            <w:hideMark/>
          </w:tcPr>
          <w:p w14:paraId="466F19B4" w14:textId="77777777" w:rsidR="004D07BC" w:rsidRPr="00342615" w:rsidRDefault="004D07BC" w:rsidP="001E0A15">
            <w:pPr>
              <w:jc w:val="right"/>
              <w:rPr>
                <w:rFonts w:cstheme="minorHAnsi"/>
                <w:color w:val="000000"/>
                <w:sz w:val="16"/>
                <w:szCs w:val="16"/>
              </w:rPr>
            </w:pPr>
            <w:r>
              <w:rPr>
                <w:rFonts w:cstheme="minorHAnsi"/>
                <w:color w:val="000000"/>
                <w:sz w:val="16"/>
                <w:szCs w:val="16"/>
              </w:rPr>
              <w:t>148,303</w:t>
            </w:r>
          </w:p>
        </w:tc>
        <w:tc>
          <w:tcPr>
            <w:tcW w:w="864" w:type="dxa"/>
            <w:tcBorders>
              <w:top w:val="nil"/>
              <w:left w:val="nil"/>
              <w:bottom w:val="single" w:sz="4" w:space="0" w:color="auto"/>
              <w:right w:val="single" w:sz="4" w:space="0" w:color="auto"/>
            </w:tcBorders>
            <w:shd w:val="clear" w:color="auto" w:fill="auto"/>
            <w:noWrap/>
            <w:vAlign w:val="center"/>
            <w:hideMark/>
          </w:tcPr>
          <w:p w14:paraId="2F39EB01" w14:textId="77777777" w:rsidR="004D07BC" w:rsidRPr="00342615" w:rsidRDefault="004D07BC" w:rsidP="001E0A15">
            <w:pPr>
              <w:jc w:val="right"/>
              <w:rPr>
                <w:rFonts w:cstheme="minorHAnsi"/>
                <w:color w:val="000000"/>
                <w:sz w:val="16"/>
                <w:szCs w:val="16"/>
              </w:rPr>
            </w:pPr>
            <w:r>
              <w:rPr>
                <w:rFonts w:cstheme="minorHAnsi"/>
                <w:color w:val="000000"/>
                <w:sz w:val="16"/>
                <w:szCs w:val="16"/>
              </w:rPr>
              <w:t>2,409,400</w:t>
            </w:r>
          </w:p>
        </w:tc>
        <w:tc>
          <w:tcPr>
            <w:tcW w:w="846" w:type="dxa"/>
            <w:tcBorders>
              <w:top w:val="nil"/>
              <w:left w:val="nil"/>
              <w:bottom w:val="single" w:sz="4" w:space="0" w:color="auto"/>
              <w:right w:val="single" w:sz="4" w:space="0" w:color="auto"/>
            </w:tcBorders>
            <w:shd w:val="clear" w:color="auto" w:fill="auto"/>
            <w:noWrap/>
            <w:vAlign w:val="center"/>
            <w:hideMark/>
          </w:tcPr>
          <w:p w14:paraId="5BF94C52" w14:textId="77777777" w:rsidR="004D07BC" w:rsidRPr="00342615" w:rsidRDefault="004D07BC" w:rsidP="001E0A15">
            <w:pPr>
              <w:jc w:val="right"/>
              <w:rPr>
                <w:rFonts w:cstheme="minorHAnsi"/>
                <w:color w:val="000000"/>
                <w:sz w:val="16"/>
                <w:szCs w:val="16"/>
              </w:rPr>
            </w:pPr>
            <w:r>
              <w:rPr>
                <w:rFonts w:cstheme="minorHAnsi"/>
                <w:color w:val="000000"/>
                <w:sz w:val="16"/>
                <w:szCs w:val="16"/>
              </w:rPr>
              <w:t>24,655</w:t>
            </w:r>
          </w:p>
        </w:tc>
        <w:tc>
          <w:tcPr>
            <w:tcW w:w="810" w:type="dxa"/>
            <w:tcBorders>
              <w:top w:val="nil"/>
              <w:left w:val="nil"/>
              <w:bottom w:val="single" w:sz="4" w:space="0" w:color="auto"/>
              <w:right w:val="single" w:sz="4" w:space="0" w:color="auto"/>
            </w:tcBorders>
            <w:shd w:val="clear" w:color="auto" w:fill="auto"/>
            <w:noWrap/>
            <w:vAlign w:val="center"/>
            <w:hideMark/>
          </w:tcPr>
          <w:p w14:paraId="05F1C028" w14:textId="77777777" w:rsidR="004D07BC" w:rsidRPr="00342615" w:rsidRDefault="004D07BC" w:rsidP="001E0A15">
            <w:pPr>
              <w:jc w:val="right"/>
              <w:rPr>
                <w:rFonts w:cstheme="minorHAnsi"/>
                <w:color w:val="000000"/>
                <w:sz w:val="16"/>
                <w:szCs w:val="16"/>
              </w:rPr>
            </w:pPr>
            <w:r>
              <w:rPr>
                <w:rFonts w:cstheme="minorHAnsi"/>
                <w:color w:val="000000"/>
                <w:sz w:val="16"/>
                <w:szCs w:val="16"/>
              </w:rPr>
              <w:t>151,902</w:t>
            </w:r>
          </w:p>
        </w:tc>
        <w:tc>
          <w:tcPr>
            <w:tcW w:w="900" w:type="dxa"/>
            <w:tcBorders>
              <w:top w:val="nil"/>
              <w:left w:val="nil"/>
              <w:bottom w:val="single" w:sz="4" w:space="0" w:color="auto"/>
              <w:right w:val="single" w:sz="4" w:space="0" w:color="auto"/>
            </w:tcBorders>
            <w:shd w:val="clear" w:color="auto" w:fill="auto"/>
            <w:noWrap/>
            <w:vAlign w:val="center"/>
            <w:hideMark/>
          </w:tcPr>
          <w:p w14:paraId="26657442" w14:textId="77777777" w:rsidR="004D07BC" w:rsidRPr="00342615" w:rsidRDefault="004D07BC" w:rsidP="001E0A15">
            <w:pPr>
              <w:jc w:val="right"/>
              <w:rPr>
                <w:rFonts w:cstheme="minorHAnsi"/>
                <w:color w:val="000000"/>
                <w:sz w:val="16"/>
                <w:szCs w:val="16"/>
              </w:rPr>
            </w:pPr>
            <w:r>
              <w:rPr>
                <w:rFonts w:cstheme="minorHAnsi"/>
                <w:color w:val="000000"/>
                <w:sz w:val="16"/>
                <w:szCs w:val="16"/>
              </w:rPr>
              <w:t>2,467,700</w:t>
            </w:r>
          </w:p>
        </w:tc>
        <w:tc>
          <w:tcPr>
            <w:tcW w:w="810" w:type="dxa"/>
            <w:tcBorders>
              <w:top w:val="nil"/>
              <w:left w:val="nil"/>
              <w:bottom w:val="single" w:sz="4" w:space="0" w:color="auto"/>
              <w:right w:val="single" w:sz="4" w:space="0" w:color="auto"/>
            </w:tcBorders>
            <w:shd w:val="clear" w:color="auto" w:fill="auto"/>
            <w:noWrap/>
            <w:vAlign w:val="center"/>
            <w:hideMark/>
          </w:tcPr>
          <w:p w14:paraId="1D29C485" w14:textId="77777777" w:rsidR="004D07BC" w:rsidRPr="00342615" w:rsidRDefault="004D07BC" w:rsidP="001E0A15">
            <w:pPr>
              <w:jc w:val="right"/>
              <w:rPr>
                <w:rFonts w:cstheme="minorHAnsi"/>
                <w:color w:val="000000"/>
                <w:sz w:val="16"/>
                <w:szCs w:val="16"/>
              </w:rPr>
            </w:pPr>
            <w:r>
              <w:rPr>
                <w:rFonts w:cstheme="minorHAnsi"/>
                <w:color w:val="000000"/>
                <w:sz w:val="16"/>
                <w:szCs w:val="16"/>
              </w:rPr>
              <w:t>25,154</w:t>
            </w:r>
          </w:p>
        </w:tc>
        <w:tc>
          <w:tcPr>
            <w:tcW w:w="810" w:type="dxa"/>
            <w:tcBorders>
              <w:top w:val="nil"/>
              <w:left w:val="nil"/>
              <w:bottom w:val="single" w:sz="4" w:space="0" w:color="auto"/>
              <w:right w:val="single" w:sz="4" w:space="0" w:color="auto"/>
            </w:tcBorders>
            <w:shd w:val="clear" w:color="auto" w:fill="auto"/>
            <w:noWrap/>
            <w:vAlign w:val="center"/>
            <w:hideMark/>
          </w:tcPr>
          <w:p w14:paraId="6664F329" w14:textId="77777777" w:rsidR="004D07BC" w:rsidRPr="00342615" w:rsidRDefault="004D07BC" w:rsidP="001E0A15">
            <w:pPr>
              <w:jc w:val="right"/>
              <w:rPr>
                <w:rFonts w:cstheme="minorHAnsi"/>
                <w:color w:val="000000"/>
                <w:sz w:val="16"/>
                <w:szCs w:val="16"/>
              </w:rPr>
            </w:pPr>
            <w:r>
              <w:rPr>
                <w:rFonts w:cstheme="minorHAnsi"/>
                <w:color w:val="000000"/>
                <w:sz w:val="16"/>
                <w:szCs w:val="16"/>
              </w:rPr>
              <w:t>154,970</w:t>
            </w:r>
          </w:p>
        </w:tc>
        <w:tc>
          <w:tcPr>
            <w:tcW w:w="864" w:type="dxa"/>
            <w:tcBorders>
              <w:top w:val="nil"/>
              <w:left w:val="nil"/>
              <w:bottom w:val="single" w:sz="4" w:space="0" w:color="auto"/>
              <w:right w:val="single" w:sz="4" w:space="0" w:color="auto"/>
            </w:tcBorders>
            <w:shd w:val="clear" w:color="auto" w:fill="auto"/>
            <w:noWrap/>
            <w:vAlign w:val="center"/>
            <w:hideMark/>
          </w:tcPr>
          <w:p w14:paraId="49D16BB9" w14:textId="77777777" w:rsidR="004D07BC" w:rsidRPr="00342615" w:rsidRDefault="004D07BC" w:rsidP="001E0A15">
            <w:pPr>
              <w:jc w:val="right"/>
              <w:rPr>
                <w:rFonts w:cstheme="minorHAnsi"/>
                <w:color w:val="000000"/>
                <w:sz w:val="16"/>
                <w:szCs w:val="16"/>
              </w:rPr>
            </w:pPr>
            <w:r>
              <w:rPr>
                <w:rFonts w:cstheme="minorHAnsi"/>
                <w:color w:val="000000"/>
                <w:sz w:val="16"/>
                <w:szCs w:val="16"/>
              </w:rPr>
              <w:t>2,517,000</w:t>
            </w:r>
          </w:p>
        </w:tc>
      </w:tr>
    </w:tbl>
    <w:p w14:paraId="6457D00C" w14:textId="77777777" w:rsidR="004D07BC" w:rsidRDefault="004D07BC" w:rsidP="004D07BC">
      <w:pPr>
        <w:pStyle w:val="ListParagraph"/>
        <w:rPr>
          <w:b/>
        </w:rPr>
      </w:pPr>
    </w:p>
    <w:p w14:paraId="17D54F14" w14:textId="62831142" w:rsidR="004D07BC" w:rsidRDefault="004D07BC" w:rsidP="004D07BC">
      <w:pPr>
        <w:pStyle w:val="ListParagraph"/>
        <w:numPr>
          <w:ilvl w:val="0"/>
          <w:numId w:val="32"/>
        </w:numPr>
        <w:rPr>
          <w:b/>
        </w:rPr>
      </w:pPr>
      <w:r>
        <w:rPr>
          <w:b/>
        </w:rPr>
        <w:t>Temporary unemployment assistance</w:t>
      </w:r>
      <w:r w:rsidR="005C4348">
        <w:rPr>
          <w:b/>
        </w:rPr>
        <w:t xml:space="preserve"> by SESA</w:t>
      </w:r>
    </w:p>
    <w:p w14:paraId="6D478043" w14:textId="77777777" w:rsidR="004D07BC" w:rsidRDefault="004D07BC" w:rsidP="004D07BC">
      <w:pPr>
        <w:pStyle w:val="ListParagraph"/>
        <w:rPr>
          <w:b/>
        </w:rPr>
      </w:pPr>
    </w:p>
    <w:p w14:paraId="6B108DE9" w14:textId="77777777" w:rsidR="004D07BC" w:rsidRDefault="004D07BC" w:rsidP="004D07BC">
      <w:pPr>
        <w:pStyle w:val="ListParagraph"/>
        <w:numPr>
          <w:ilvl w:val="1"/>
          <w:numId w:val="32"/>
        </w:numPr>
        <w:rPr>
          <w:b/>
        </w:rPr>
      </w:pPr>
      <w:r>
        <w:rPr>
          <w:b/>
        </w:rPr>
        <w:t>‘Unemployment Benefits’</w:t>
      </w:r>
    </w:p>
    <w:p w14:paraId="75212258" w14:textId="77777777" w:rsidR="004D07BC" w:rsidRDefault="004D07BC" w:rsidP="004D07BC">
      <w:pPr>
        <w:pStyle w:val="ListParagraph"/>
        <w:ind w:left="1440"/>
        <w:rPr>
          <w:b/>
        </w:rPr>
      </w:pPr>
    </w:p>
    <w:p w14:paraId="132F902B" w14:textId="77777777" w:rsidR="004D07BC" w:rsidRPr="00C90DBA" w:rsidRDefault="004D07BC" w:rsidP="004D07BC">
      <w:pPr>
        <w:pStyle w:val="ListParagraph"/>
        <w:ind w:left="1440"/>
      </w:pPr>
      <w:r>
        <w:t>The number of recipients is 162,271. Those are individuals that received GEL 200 benefits during six months.</w:t>
      </w:r>
      <w:r w:rsidRPr="00C90DBA">
        <w:t xml:space="preserve"> </w:t>
      </w:r>
      <w:r>
        <w:t xml:space="preserve">Total amount of Unemployment Benefits constituted GEL 131,237,800. </w:t>
      </w:r>
    </w:p>
    <w:p w14:paraId="22BA8163" w14:textId="77777777" w:rsidR="004D07BC" w:rsidRDefault="004D07BC" w:rsidP="004D07BC">
      <w:pPr>
        <w:pStyle w:val="ListParagraph"/>
        <w:ind w:left="1440"/>
      </w:pPr>
    </w:p>
    <w:p w14:paraId="68027C8B" w14:textId="77777777" w:rsidR="004D07BC" w:rsidRDefault="004D07BC" w:rsidP="004D07BC">
      <w:pPr>
        <w:pStyle w:val="ListParagraph"/>
        <w:ind w:left="1440"/>
      </w:pPr>
      <w:r>
        <w:t>Among those 162,271 individuals:</w:t>
      </w:r>
    </w:p>
    <w:p w14:paraId="4270C892" w14:textId="77777777" w:rsidR="004D07BC" w:rsidRDefault="004D07BC" w:rsidP="004D07BC">
      <w:pPr>
        <w:pStyle w:val="ListParagraph"/>
        <w:numPr>
          <w:ilvl w:val="0"/>
          <w:numId w:val="33"/>
        </w:numPr>
      </w:pPr>
      <w:r>
        <w:t>78,975 individuals received benefits six times</w:t>
      </w:r>
    </w:p>
    <w:p w14:paraId="7BCB6E57" w14:textId="77777777" w:rsidR="004D07BC" w:rsidRDefault="004D07BC" w:rsidP="004D07BC">
      <w:pPr>
        <w:pStyle w:val="ListParagraph"/>
        <w:numPr>
          <w:ilvl w:val="0"/>
          <w:numId w:val="33"/>
        </w:numPr>
      </w:pPr>
      <w:r>
        <w:t>6,466 individuals received benefits five times</w:t>
      </w:r>
    </w:p>
    <w:p w14:paraId="4654EFA0" w14:textId="77777777" w:rsidR="004D07BC" w:rsidRDefault="004D07BC" w:rsidP="004D07BC">
      <w:pPr>
        <w:pStyle w:val="ListParagraph"/>
        <w:numPr>
          <w:ilvl w:val="0"/>
          <w:numId w:val="33"/>
        </w:numPr>
      </w:pPr>
      <w:r>
        <w:t>6,869 individuals received benefits four times</w:t>
      </w:r>
    </w:p>
    <w:p w14:paraId="437995E1" w14:textId="77777777" w:rsidR="004D07BC" w:rsidRDefault="004D07BC" w:rsidP="004D07BC">
      <w:pPr>
        <w:pStyle w:val="ListParagraph"/>
        <w:numPr>
          <w:ilvl w:val="0"/>
          <w:numId w:val="33"/>
        </w:numPr>
      </w:pPr>
      <w:r>
        <w:t>14,068 individuals received benefit three times</w:t>
      </w:r>
    </w:p>
    <w:p w14:paraId="2A77C0E4" w14:textId="77777777" w:rsidR="004D07BC" w:rsidRDefault="004D07BC" w:rsidP="004D07BC">
      <w:pPr>
        <w:pStyle w:val="ListParagraph"/>
        <w:numPr>
          <w:ilvl w:val="0"/>
          <w:numId w:val="33"/>
        </w:numPr>
      </w:pPr>
      <w:r>
        <w:t>28,365 individuals received benefit two times</w:t>
      </w:r>
    </w:p>
    <w:p w14:paraId="4F2FB0BC" w14:textId="77777777" w:rsidR="004D07BC" w:rsidRDefault="004D07BC" w:rsidP="004D07BC">
      <w:pPr>
        <w:pStyle w:val="ListParagraph"/>
        <w:numPr>
          <w:ilvl w:val="0"/>
          <w:numId w:val="33"/>
        </w:numPr>
      </w:pPr>
      <w:r>
        <w:t>27,528 individuals received benefit once</w:t>
      </w:r>
    </w:p>
    <w:p w14:paraId="739C0831" w14:textId="77777777" w:rsidR="004D07BC" w:rsidRDefault="004D07BC" w:rsidP="004D07BC">
      <w:pPr>
        <w:pStyle w:val="ListParagraph"/>
        <w:ind w:left="2160"/>
      </w:pPr>
    </w:p>
    <w:p w14:paraId="43F32F38" w14:textId="77777777" w:rsidR="004D07BC" w:rsidRDefault="004D07BC" w:rsidP="004D07BC">
      <w:pPr>
        <w:pStyle w:val="ListParagraph"/>
        <w:numPr>
          <w:ilvl w:val="1"/>
          <w:numId w:val="32"/>
        </w:numPr>
        <w:rPr>
          <w:b/>
        </w:rPr>
      </w:pPr>
      <w:r>
        <w:rPr>
          <w:b/>
        </w:rPr>
        <w:t>GEL 300 one off benefit</w:t>
      </w:r>
    </w:p>
    <w:p w14:paraId="63675514" w14:textId="77777777" w:rsidR="004D07BC" w:rsidRDefault="004D07BC" w:rsidP="004D07BC">
      <w:pPr>
        <w:pStyle w:val="ListParagraph"/>
        <w:ind w:left="1440"/>
        <w:rPr>
          <w:b/>
        </w:rPr>
      </w:pPr>
    </w:p>
    <w:p w14:paraId="0E37C306" w14:textId="4FA39AE5" w:rsidR="004D07BC" w:rsidRPr="006A68BF" w:rsidRDefault="008B6A1F" w:rsidP="004D07BC">
      <w:pPr>
        <w:pStyle w:val="ListParagraph"/>
        <w:ind w:left="1440"/>
      </w:pPr>
      <w:r>
        <w:t>During 2020, t</w:t>
      </w:r>
      <w:r w:rsidR="004D07BC" w:rsidRPr="006A68BF">
        <w:t xml:space="preserve">he one-off benefit in the amount of GEL 300 </w:t>
      </w:r>
      <w:r w:rsidR="004D07BC">
        <w:rPr>
          <w:rFonts w:cstheme="minorHAnsi"/>
          <w:color w:val="000000"/>
          <w:lang w:eastAsia="zh-CN"/>
        </w:rPr>
        <w:t xml:space="preserve">was received by </w:t>
      </w:r>
      <w:r>
        <w:rPr>
          <w:rFonts w:cstheme="minorHAnsi"/>
          <w:color w:val="000000"/>
          <w:lang w:eastAsia="zh-CN"/>
        </w:rPr>
        <w:t xml:space="preserve">369,275 </w:t>
      </w:r>
      <w:r w:rsidR="004D07BC">
        <w:rPr>
          <w:rFonts w:cstheme="minorHAnsi"/>
          <w:color w:val="000000"/>
          <w:lang w:eastAsia="zh-CN"/>
        </w:rPr>
        <w:t>individuals</w:t>
      </w:r>
      <w:r w:rsidR="004D07BC" w:rsidRPr="00342615">
        <w:rPr>
          <w:rFonts w:cstheme="minorHAnsi"/>
          <w:color w:val="000000"/>
          <w:lang w:eastAsia="zh-CN"/>
        </w:rPr>
        <w:t xml:space="preserve">. Total amount </w:t>
      </w:r>
      <w:r w:rsidR="004D07BC">
        <w:rPr>
          <w:rFonts w:cstheme="minorHAnsi"/>
          <w:color w:val="000000"/>
          <w:lang w:eastAsia="zh-CN"/>
        </w:rPr>
        <w:t xml:space="preserve">compensated between May – December, 2020 is GEL </w:t>
      </w:r>
      <w:r>
        <w:rPr>
          <w:rFonts w:cstheme="minorHAnsi"/>
          <w:color w:val="000000"/>
          <w:lang w:eastAsia="zh-CN"/>
        </w:rPr>
        <w:t>110,782,400</w:t>
      </w:r>
      <w:r w:rsidR="004D07BC">
        <w:rPr>
          <w:rFonts w:cstheme="minorHAnsi"/>
          <w:color w:val="000000"/>
          <w:lang w:eastAsia="zh-CN"/>
        </w:rPr>
        <w:t>.</w:t>
      </w:r>
    </w:p>
    <w:p w14:paraId="0C418018" w14:textId="77777777" w:rsidR="004D07BC" w:rsidRPr="006A68BF" w:rsidRDefault="004D07BC" w:rsidP="004D07BC">
      <w:pPr>
        <w:pStyle w:val="ListParagraph"/>
        <w:ind w:left="1440"/>
      </w:pPr>
    </w:p>
    <w:p w14:paraId="6565C783" w14:textId="77777777" w:rsidR="00676363" w:rsidRDefault="00676363" w:rsidP="00C661AB">
      <w:pPr>
        <w:jc w:val="both"/>
        <w:rPr>
          <w:b/>
          <w:sz w:val="22"/>
          <w:lang w:val="ka-GE"/>
        </w:rPr>
      </w:pPr>
    </w:p>
    <w:p w14:paraId="07587E14" w14:textId="77777777" w:rsidR="00676363" w:rsidRPr="00676363" w:rsidRDefault="00676363" w:rsidP="00C661AB">
      <w:pPr>
        <w:jc w:val="both"/>
        <w:rPr>
          <w:b/>
          <w:sz w:val="22"/>
          <w:lang w:val="ka-GE"/>
        </w:rPr>
      </w:pPr>
    </w:p>
    <w:p w14:paraId="1F580418" w14:textId="77777777" w:rsidR="004B564A" w:rsidRPr="00F87A1B" w:rsidRDefault="004B564A" w:rsidP="00C661AB">
      <w:pPr>
        <w:jc w:val="both"/>
        <w:rPr>
          <w:rFonts w:cs="Arial"/>
          <w:b/>
          <w:sz w:val="22"/>
        </w:rPr>
      </w:pPr>
    </w:p>
    <w:p w14:paraId="3195978F" w14:textId="77777777" w:rsidR="006B35F0" w:rsidRPr="00F87A1B" w:rsidRDefault="006B35F0" w:rsidP="00C661AB">
      <w:pPr>
        <w:jc w:val="both"/>
        <w:rPr>
          <w:rFonts w:cstheme="minorHAnsi"/>
          <w:color w:val="000000"/>
          <w:sz w:val="22"/>
          <w:lang w:eastAsia="zh-CN"/>
        </w:rPr>
      </w:pPr>
    </w:p>
    <w:sectPr w:rsidR="006B35F0" w:rsidRPr="00F87A1B" w:rsidSect="006119F8">
      <w:pgSz w:w="11909" w:h="16834" w:code="9"/>
      <w:pgMar w:top="900" w:right="1019"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AB2DD3" w16cid:durableId="23A61CAF"/>
  <w16cid:commentId w16cid:paraId="44F9DB24" w16cid:durableId="23A61CB0"/>
  <w16cid:commentId w16cid:paraId="47DF6509" w16cid:durableId="23A61CB1"/>
  <w16cid:commentId w16cid:paraId="37B38742" w16cid:durableId="23A61CB2"/>
  <w16cid:commentId w16cid:paraId="406E0000" w16cid:durableId="23A61CB3"/>
  <w16cid:commentId w16cid:paraId="119EA208" w16cid:durableId="23A61CB4"/>
  <w16cid:commentId w16cid:paraId="3F415295" w16cid:durableId="23A61CB5"/>
  <w16cid:commentId w16cid:paraId="61006285" w16cid:durableId="23A61C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1CD"/>
    <w:multiLevelType w:val="hybridMultilevel"/>
    <w:tmpl w:val="0672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395"/>
    <w:multiLevelType w:val="hybridMultilevel"/>
    <w:tmpl w:val="2ACC3022"/>
    <w:lvl w:ilvl="0" w:tplc="A6D02412">
      <w:start w:val="4"/>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046066B"/>
    <w:multiLevelType w:val="hybridMultilevel"/>
    <w:tmpl w:val="5A640C4E"/>
    <w:lvl w:ilvl="0" w:tplc="90629C3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1B61B5"/>
    <w:multiLevelType w:val="hybridMultilevel"/>
    <w:tmpl w:val="43C8C458"/>
    <w:lvl w:ilvl="0" w:tplc="AABC9A52">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D50B0"/>
    <w:multiLevelType w:val="hybridMultilevel"/>
    <w:tmpl w:val="7EC6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73D02"/>
    <w:multiLevelType w:val="hybridMultilevel"/>
    <w:tmpl w:val="4F46C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F140D"/>
    <w:multiLevelType w:val="hybridMultilevel"/>
    <w:tmpl w:val="3A181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77F64"/>
    <w:multiLevelType w:val="hybridMultilevel"/>
    <w:tmpl w:val="CD98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14EFE"/>
    <w:multiLevelType w:val="hybridMultilevel"/>
    <w:tmpl w:val="4B823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C3E97"/>
    <w:multiLevelType w:val="hybridMultilevel"/>
    <w:tmpl w:val="DB923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A7554"/>
    <w:multiLevelType w:val="hybridMultilevel"/>
    <w:tmpl w:val="C67E4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AE5039"/>
    <w:multiLevelType w:val="hybridMultilevel"/>
    <w:tmpl w:val="9FA0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473B9"/>
    <w:multiLevelType w:val="hybridMultilevel"/>
    <w:tmpl w:val="9D28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6702D"/>
    <w:multiLevelType w:val="hybridMultilevel"/>
    <w:tmpl w:val="C532AD36"/>
    <w:lvl w:ilvl="0" w:tplc="21AAF5A8">
      <w:start w:val="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86009"/>
    <w:multiLevelType w:val="hybridMultilevel"/>
    <w:tmpl w:val="20525770"/>
    <w:lvl w:ilvl="0" w:tplc="AABC9A52">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4163C"/>
    <w:multiLevelType w:val="hybridMultilevel"/>
    <w:tmpl w:val="3E466C5E"/>
    <w:lvl w:ilvl="0" w:tplc="71A08F4E">
      <w:start w:val="230"/>
      <w:numFmt w:val="bullet"/>
      <w:lvlText w:val=""/>
      <w:lvlJc w:val="left"/>
      <w:pPr>
        <w:ind w:left="1140" w:hanging="42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D870F0"/>
    <w:multiLevelType w:val="hybridMultilevel"/>
    <w:tmpl w:val="157C8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04DBC"/>
    <w:multiLevelType w:val="hybridMultilevel"/>
    <w:tmpl w:val="C93ED9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59B0B8E"/>
    <w:multiLevelType w:val="hybridMultilevel"/>
    <w:tmpl w:val="ED26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D21A01"/>
    <w:multiLevelType w:val="hybridMultilevel"/>
    <w:tmpl w:val="8D6C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154AA"/>
    <w:multiLevelType w:val="hybridMultilevel"/>
    <w:tmpl w:val="A5148A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33701"/>
    <w:multiLevelType w:val="hybridMultilevel"/>
    <w:tmpl w:val="4B823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F0FFC"/>
    <w:multiLevelType w:val="hybridMultilevel"/>
    <w:tmpl w:val="C95E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23D91"/>
    <w:multiLevelType w:val="hybridMultilevel"/>
    <w:tmpl w:val="34E6C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296287"/>
    <w:multiLevelType w:val="hybridMultilevel"/>
    <w:tmpl w:val="7C02BBF0"/>
    <w:lvl w:ilvl="0" w:tplc="50EE30C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B72C52"/>
    <w:multiLevelType w:val="hybridMultilevel"/>
    <w:tmpl w:val="3AD6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5278A"/>
    <w:multiLevelType w:val="hybridMultilevel"/>
    <w:tmpl w:val="29A0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EE2A63"/>
    <w:multiLevelType w:val="hybridMultilevel"/>
    <w:tmpl w:val="BC24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7153A"/>
    <w:multiLevelType w:val="hybridMultilevel"/>
    <w:tmpl w:val="1F64A5C8"/>
    <w:lvl w:ilvl="0" w:tplc="AABC9A52">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9A7A08"/>
    <w:multiLevelType w:val="hybridMultilevel"/>
    <w:tmpl w:val="2716BC5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77F1D78"/>
    <w:multiLevelType w:val="hybridMultilevel"/>
    <w:tmpl w:val="D370E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35E3B"/>
    <w:multiLevelType w:val="hybridMultilevel"/>
    <w:tmpl w:val="1E84FDC8"/>
    <w:lvl w:ilvl="0" w:tplc="4ECECB62">
      <w:numFmt w:val="bullet"/>
      <w:lvlText w:val=""/>
      <w:lvlJc w:val="left"/>
      <w:pPr>
        <w:ind w:left="1140" w:hanging="42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6048FA"/>
    <w:multiLevelType w:val="hybridMultilevel"/>
    <w:tmpl w:val="C412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31"/>
  </w:num>
  <w:num w:numId="4">
    <w:abstractNumId w:val="4"/>
  </w:num>
  <w:num w:numId="5">
    <w:abstractNumId w:val="5"/>
  </w:num>
  <w:num w:numId="6">
    <w:abstractNumId w:val="26"/>
  </w:num>
  <w:num w:numId="7">
    <w:abstractNumId w:val="19"/>
  </w:num>
  <w:num w:numId="8">
    <w:abstractNumId w:val="15"/>
  </w:num>
  <w:num w:numId="9">
    <w:abstractNumId w:val="10"/>
  </w:num>
  <w:num w:numId="10">
    <w:abstractNumId w:val="22"/>
  </w:num>
  <w:num w:numId="11">
    <w:abstractNumId w:val="0"/>
  </w:num>
  <w:num w:numId="12">
    <w:abstractNumId w:val="23"/>
  </w:num>
  <w:num w:numId="13">
    <w:abstractNumId w:val="13"/>
  </w:num>
  <w:num w:numId="14">
    <w:abstractNumId w:val="6"/>
  </w:num>
  <w:num w:numId="15">
    <w:abstractNumId w:val="16"/>
  </w:num>
  <w:num w:numId="16">
    <w:abstractNumId w:val="1"/>
  </w:num>
  <w:num w:numId="17">
    <w:abstractNumId w:val="9"/>
  </w:num>
  <w:num w:numId="18">
    <w:abstractNumId w:val="30"/>
  </w:num>
  <w:num w:numId="19">
    <w:abstractNumId w:val="25"/>
  </w:num>
  <w:num w:numId="20">
    <w:abstractNumId w:val="28"/>
  </w:num>
  <w:num w:numId="21">
    <w:abstractNumId w:val="14"/>
  </w:num>
  <w:num w:numId="22">
    <w:abstractNumId w:val="24"/>
  </w:num>
  <w:num w:numId="23">
    <w:abstractNumId w:val="8"/>
  </w:num>
  <w:num w:numId="24">
    <w:abstractNumId w:val="2"/>
  </w:num>
  <w:num w:numId="25">
    <w:abstractNumId w:val="12"/>
  </w:num>
  <w:num w:numId="26">
    <w:abstractNumId w:val="11"/>
  </w:num>
  <w:num w:numId="27">
    <w:abstractNumId w:val="7"/>
  </w:num>
  <w:num w:numId="28">
    <w:abstractNumId w:val="18"/>
  </w:num>
  <w:num w:numId="29">
    <w:abstractNumId w:val="29"/>
  </w:num>
  <w:num w:numId="30">
    <w:abstractNumId w:val="21"/>
  </w:num>
  <w:num w:numId="31">
    <w:abstractNumId w:val="3"/>
  </w:num>
  <w:num w:numId="32">
    <w:abstractNumId w:val="2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5B"/>
    <w:rsid w:val="00007FC4"/>
    <w:rsid w:val="0005295B"/>
    <w:rsid w:val="0006173A"/>
    <w:rsid w:val="000D2BAD"/>
    <w:rsid w:val="00132714"/>
    <w:rsid w:val="001651F4"/>
    <w:rsid w:val="00191005"/>
    <w:rsid w:val="001A29A0"/>
    <w:rsid w:val="001B531E"/>
    <w:rsid w:val="001D25F2"/>
    <w:rsid w:val="001E3720"/>
    <w:rsid w:val="00214929"/>
    <w:rsid w:val="00224E96"/>
    <w:rsid w:val="00236E18"/>
    <w:rsid w:val="0026182B"/>
    <w:rsid w:val="002638DF"/>
    <w:rsid w:val="00271D7B"/>
    <w:rsid w:val="002D7155"/>
    <w:rsid w:val="00341129"/>
    <w:rsid w:val="00345A60"/>
    <w:rsid w:val="003813D0"/>
    <w:rsid w:val="003945E9"/>
    <w:rsid w:val="003C5440"/>
    <w:rsid w:val="003F0DFC"/>
    <w:rsid w:val="00440501"/>
    <w:rsid w:val="004A6578"/>
    <w:rsid w:val="004B564A"/>
    <w:rsid w:val="004C5933"/>
    <w:rsid w:val="004D07BC"/>
    <w:rsid w:val="004F44FF"/>
    <w:rsid w:val="005518C9"/>
    <w:rsid w:val="00574EEE"/>
    <w:rsid w:val="00587481"/>
    <w:rsid w:val="005A52AA"/>
    <w:rsid w:val="005C4348"/>
    <w:rsid w:val="005D0EB1"/>
    <w:rsid w:val="005D4936"/>
    <w:rsid w:val="006119F8"/>
    <w:rsid w:val="0062495D"/>
    <w:rsid w:val="00624F94"/>
    <w:rsid w:val="00666624"/>
    <w:rsid w:val="00676363"/>
    <w:rsid w:val="00681D12"/>
    <w:rsid w:val="006B35F0"/>
    <w:rsid w:val="006F0575"/>
    <w:rsid w:val="00730FAB"/>
    <w:rsid w:val="00732DEE"/>
    <w:rsid w:val="007972E9"/>
    <w:rsid w:val="008B3543"/>
    <w:rsid w:val="008B6A1F"/>
    <w:rsid w:val="008C0591"/>
    <w:rsid w:val="008C2DFC"/>
    <w:rsid w:val="008C3CF9"/>
    <w:rsid w:val="00912EF8"/>
    <w:rsid w:val="00923BB4"/>
    <w:rsid w:val="009C107A"/>
    <w:rsid w:val="009D227F"/>
    <w:rsid w:val="00A37218"/>
    <w:rsid w:val="00A66FDB"/>
    <w:rsid w:val="00A83962"/>
    <w:rsid w:val="00AA4A7F"/>
    <w:rsid w:val="00AA6964"/>
    <w:rsid w:val="00AC21CD"/>
    <w:rsid w:val="00AC42A2"/>
    <w:rsid w:val="00B648CC"/>
    <w:rsid w:val="00B90E44"/>
    <w:rsid w:val="00B94082"/>
    <w:rsid w:val="00C0732C"/>
    <w:rsid w:val="00C2244C"/>
    <w:rsid w:val="00C23B6C"/>
    <w:rsid w:val="00C32529"/>
    <w:rsid w:val="00C5725F"/>
    <w:rsid w:val="00C661AB"/>
    <w:rsid w:val="00C937C1"/>
    <w:rsid w:val="00CA4D7E"/>
    <w:rsid w:val="00CF27C8"/>
    <w:rsid w:val="00D019F6"/>
    <w:rsid w:val="00DA1D52"/>
    <w:rsid w:val="00DA3001"/>
    <w:rsid w:val="00DD2092"/>
    <w:rsid w:val="00DE20FD"/>
    <w:rsid w:val="00DE733C"/>
    <w:rsid w:val="00DF4732"/>
    <w:rsid w:val="00E16859"/>
    <w:rsid w:val="00E23705"/>
    <w:rsid w:val="00E4122B"/>
    <w:rsid w:val="00E7760E"/>
    <w:rsid w:val="00EA4D29"/>
    <w:rsid w:val="00F04200"/>
    <w:rsid w:val="00F070DB"/>
    <w:rsid w:val="00F61B82"/>
    <w:rsid w:val="00F648FE"/>
    <w:rsid w:val="00F87A1B"/>
    <w:rsid w:val="00F903B0"/>
    <w:rsid w:val="00FD25BD"/>
    <w:rsid w:val="00FD2B47"/>
    <w:rsid w:val="00FE2301"/>
    <w:rsid w:val="00FE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B5EAE"/>
  <w15:chartTrackingRefBased/>
  <w15:docId w15:val="{B4CC9443-74A3-48E8-B3E6-020C33CF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05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617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224E96"/>
    <w:pPr>
      <w:ind w:left="720"/>
      <w:contextualSpacing/>
    </w:pPr>
  </w:style>
  <w:style w:type="paragraph" w:customStyle="1" w:styleId="m4814785267086103122gmail-msolistparagraph">
    <w:name w:val="m_4814785267086103122gmail-msolistparagraph"/>
    <w:basedOn w:val="Normal"/>
    <w:rsid w:val="00DD2092"/>
    <w:pPr>
      <w:spacing w:before="100" w:beforeAutospacing="1" w:after="100" w:afterAutospacing="1"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F648FE"/>
    <w:rPr>
      <w:sz w:val="16"/>
      <w:szCs w:val="16"/>
    </w:rPr>
  </w:style>
  <w:style w:type="paragraph" w:styleId="CommentText">
    <w:name w:val="annotation text"/>
    <w:basedOn w:val="Normal"/>
    <w:link w:val="CommentTextChar"/>
    <w:uiPriority w:val="99"/>
    <w:semiHidden/>
    <w:unhideWhenUsed/>
    <w:rsid w:val="00F648FE"/>
    <w:pPr>
      <w:spacing w:line="240" w:lineRule="auto"/>
    </w:pPr>
    <w:rPr>
      <w:sz w:val="20"/>
      <w:szCs w:val="20"/>
    </w:rPr>
  </w:style>
  <w:style w:type="character" w:customStyle="1" w:styleId="CommentTextChar">
    <w:name w:val="Comment Text Char"/>
    <w:basedOn w:val="DefaultParagraphFont"/>
    <w:link w:val="CommentText"/>
    <w:uiPriority w:val="99"/>
    <w:semiHidden/>
    <w:rsid w:val="00F648FE"/>
    <w:rPr>
      <w:sz w:val="20"/>
      <w:szCs w:val="20"/>
    </w:rPr>
  </w:style>
  <w:style w:type="paragraph" w:styleId="CommentSubject">
    <w:name w:val="annotation subject"/>
    <w:basedOn w:val="CommentText"/>
    <w:next w:val="CommentText"/>
    <w:link w:val="CommentSubjectChar"/>
    <w:uiPriority w:val="99"/>
    <w:semiHidden/>
    <w:unhideWhenUsed/>
    <w:rsid w:val="00F648FE"/>
    <w:rPr>
      <w:b/>
      <w:bCs/>
    </w:rPr>
  </w:style>
  <w:style w:type="character" w:customStyle="1" w:styleId="CommentSubjectChar">
    <w:name w:val="Comment Subject Char"/>
    <w:basedOn w:val="CommentTextChar"/>
    <w:link w:val="CommentSubject"/>
    <w:uiPriority w:val="99"/>
    <w:semiHidden/>
    <w:rsid w:val="00F648FE"/>
    <w:rPr>
      <w:b/>
      <w:bCs/>
      <w:sz w:val="20"/>
      <w:szCs w:val="20"/>
    </w:rPr>
  </w:style>
  <w:style w:type="paragraph" w:styleId="BalloonText">
    <w:name w:val="Balloon Text"/>
    <w:basedOn w:val="Normal"/>
    <w:link w:val="BalloonTextChar"/>
    <w:uiPriority w:val="99"/>
    <w:semiHidden/>
    <w:unhideWhenUsed/>
    <w:rsid w:val="00F64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8FE"/>
    <w:rPr>
      <w:rFonts w:ascii="Segoe UI" w:hAnsi="Segoe UI" w:cs="Segoe UI"/>
      <w:sz w:val="18"/>
      <w:szCs w:val="18"/>
    </w:rPr>
  </w:style>
  <w:style w:type="paragraph" w:styleId="NoSpacing">
    <w:name w:val="No Spacing"/>
    <w:link w:val="NoSpacingChar"/>
    <w:uiPriority w:val="1"/>
    <w:qFormat/>
    <w:rsid w:val="002D7155"/>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2D7155"/>
    <w:rPr>
      <w:rFonts w:asciiTheme="minorHAnsi" w:eastAsiaTheme="minorEastAsia" w:hAnsiTheme="minorHAnsi"/>
      <w:sz w:val="22"/>
    </w:rPr>
  </w:style>
  <w:style w:type="character" w:customStyle="1" w:styleId="Heading1Char">
    <w:name w:val="Heading 1 Char"/>
    <w:basedOn w:val="DefaultParagraphFont"/>
    <w:link w:val="Heading1"/>
    <w:uiPriority w:val="9"/>
    <w:rsid w:val="006F0575"/>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2638DF"/>
  </w:style>
  <w:style w:type="character" w:styleId="Hyperlink">
    <w:name w:val="Hyperlink"/>
    <w:basedOn w:val="DefaultParagraphFont"/>
    <w:uiPriority w:val="99"/>
    <w:semiHidden/>
    <w:unhideWhenUsed/>
    <w:rsid w:val="006B35F0"/>
    <w:rPr>
      <w:color w:val="0563C1" w:themeColor="hyperlink"/>
      <w:u w:val="single"/>
    </w:rPr>
  </w:style>
  <w:style w:type="table" w:styleId="TableGrid">
    <w:name w:val="Table Grid"/>
    <w:basedOn w:val="TableNormal"/>
    <w:uiPriority w:val="39"/>
    <w:rsid w:val="006B35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6173A"/>
    <w:rPr>
      <w:rFonts w:asciiTheme="majorHAnsi" w:eastAsiaTheme="majorEastAsia" w:hAnsiTheme="majorHAnsi" w:cstheme="majorBidi"/>
      <w:color w:val="2E74B5" w:themeColor="accent1" w:themeShade="BF"/>
      <w:sz w:val="26"/>
      <w:szCs w:val="26"/>
    </w:rPr>
  </w:style>
  <w:style w:type="paragraph" w:customStyle="1" w:styleId="Default">
    <w:name w:val="Default"/>
    <w:rsid w:val="0006173A"/>
    <w:pPr>
      <w:autoSpaceDE w:val="0"/>
      <w:autoSpaceDN w:val="0"/>
      <w:adjustRightInd w:val="0"/>
      <w:spacing w:after="0" w:line="240" w:lineRule="auto"/>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98575">
      <w:bodyDiv w:val="1"/>
      <w:marLeft w:val="0"/>
      <w:marRight w:val="0"/>
      <w:marTop w:val="0"/>
      <w:marBottom w:val="0"/>
      <w:divBdr>
        <w:top w:val="none" w:sz="0" w:space="0" w:color="auto"/>
        <w:left w:val="none" w:sz="0" w:space="0" w:color="auto"/>
        <w:bottom w:val="none" w:sz="0" w:space="0" w:color="auto"/>
        <w:right w:val="none" w:sz="0" w:space="0" w:color="auto"/>
      </w:divBdr>
      <w:divsChild>
        <w:div w:id="306596183">
          <w:marLeft w:val="0"/>
          <w:marRight w:val="0"/>
          <w:marTop w:val="30"/>
          <w:marBottom w:val="0"/>
          <w:divBdr>
            <w:top w:val="none" w:sz="0" w:space="0" w:color="auto"/>
            <w:left w:val="none" w:sz="0" w:space="0" w:color="auto"/>
            <w:bottom w:val="none" w:sz="0" w:space="0" w:color="auto"/>
            <w:right w:val="none" w:sz="0" w:space="0" w:color="auto"/>
          </w:divBdr>
          <w:divsChild>
            <w:div w:id="836924408">
              <w:marLeft w:val="0"/>
              <w:marRight w:val="0"/>
              <w:marTop w:val="0"/>
              <w:marBottom w:val="0"/>
              <w:divBdr>
                <w:top w:val="none" w:sz="0" w:space="0" w:color="auto"/>
                <w:left w:val="none" w:sz="0" w:space="0" w:color="auto"/>
                <w:bottom w:val="none" w:sz="0" w:space="0" w:color="auto"/>
                <w:right w:val="none" w:sz="0" w:space="0" w:color="auto"/>
              </w:divBdr>
            </w:div>
          </w:divsChild>
        </w:div>
        <w:div w:id="1917744690">
          <w:marLeft w:val="0"/>
          <w:marRight w:val="0"/>
          <w:marTop w:val="0"/>
          <w:marBottom w:val="0"/>
          <w:divBdr>
            <w:top w:val="none" w:sz="0" w:space="0" w:color="auto"/>
            <w:left w:val="none" w:sz="0" w:space="0" w:color="auto"/>
            <w:bottom w:val="none" w:sz="0" w:space="0" w:color="auto"/>
            <w:right w:val="none" w:sz="0" w:space="0" w:color="auto"/>
          </w:divBdr>
          <w:divsChild>
            <w:div w:id="5561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17648">
      <w:bodyDiv w:val="1"/>
      <w:marLeft w:val="0"/>
      <w:marRight w:val="0"/>
      <w:marTop w:val="0"/>
      <w:marBottom w:val="0"/>
      <w:divBdr>
        <w:top w:val="none" w:sz="0" w:space="0" w:color="auto"/>
        <w:left w:val="none" w:sz="0" w:space="0" w:color="auto"/>
        <w:bottom w:val="none" w:sz="0" w:space="0" w:color="auto"/>
        <w:right w:val="none" w:sz="0" w:space="0" w:color="auto"/>
      </w:divBdr>
    </w:div>
    <w:div w:id="622420901">
      <w:bodyDiv w:val="1"/>
      <w:marLeft w:val="0"/>
      <w:marRight w:val="0"/>
      <w:marTop w:val="0"/>
      <w:marBottom w:val="0"/>
      <w:divBdr>
        <w:top w:val="none" w:sz="0" w:space="0" w:color="auto"/>
        <w:left w:val="none" w:sz="0" w:space="0" w:color="auto"/>
        <w:bottom w:val="none" w:sz="0" w:space="0" w:color="auto"/>
        <w:right w:val="none" w:sz="0" w:space="0" w:color="auto"/>
      </w:divBdr>
    </w:div>
    <w:div w:id="850946573">
      <w:bodyDiv w:val="1"/>
      <w:marLeft w:val="0"/>
      <w:marRight w:val="0"/>
      <w:marTop w:val="0"/>
      <w:marBottom w:val="0"/>
      <w:divBdr>
        <w:top w:val="none" w:sz="0" w:space="0" w:color="auto"/>
        <w:left w:val="none" w:sz="0" w:space="0" w:color="auto"/>
        <w:bottom w:val="none" w:sz="0" w:space="0" w:color="auto"/>
        <w:right w:val="none" w:sz="0" w:space="0" w:color="auto"/>
      </w:divBdr>
    </w:div>
    <w:div w:id="878132218">
      <w:bodyDiv w:val="1"/>
      <w:marLeft w:val="0"/>
      <w:marRight w:val="0"/>
      <w:marTop w:val="0"/>
      <w:marBottom w:val="0"/>
      <w:divBdr>
        <w:top w:val="none" w:sz="0" w:space="0" w:color="auto"/>
        <w:left w:val="none" w:sz="0" w:space="0" w:color="auto"/>
        <w:bottom w:val="none" w:sz="0" w:space="0" w:color="auto"/>
        <w:right w:val="none" w:sz="0" w:space="0" w:color="auto"/>
      </w:divBdr>
    </w:div>
    <w:div w:id="971399919">
      <w:bodyDiv w:val="1"/>
      <w:marLeft w:val="0"/>
      <w:marRight w:val="0"/>
      <w:marTop w:val="0"/>
      <w:marBottom w:val="0"/>
      <w:divBdr>
        <w:top w:val="none" w:sz="0" w:space="0" w:color="auto"/>
        <w:left w:val="none" w:sz="0" w:space="0" w:color="auto"/>
        <w:bottom w:val="none" w:sz="0" w:space="0" w:color="auto"/>
        <w:right w:val="none" w:sz="0" w:space="0" w:color="auto"/>
      </w:divBdr>
    </w:div>
    <w:div w:id="1019425358">
      <w:bodyDiv w:val="1"/>
      <w:marLeft w:val="0"/>
      <w:marRight w:val="0"/>
      <w:marTop w:val="0"/>
      <w:marBottom w:val="0"/>
      <w:divBdr>
        <w:top w:val="none" w:sz="0" w:space="0" w:color="auto"/>
        <w:left w:val="none" w:sz="0" w:space="0" w:color="auto"/>
        <w:bottom w:val="none" w:sz="0" w:space="0" w:color="auto"/>
        <w:right w:val="none" w:sz="0" w:space="0" w:color="auto"/>
      </w:divBdr>
    </w:div>
    <w:div w:id="1046107512">
      <w:bodyDiv w:val="1"/>
      <w:marLeft w:val="0"/>
      <w:marRight w:val="0"/>
      <w:marTop w:val="0"/>
      <w:marBottom w:val="0"/>
      <w:divBdr>
        <w:top w:val="none" w:sz="0" w:space="0" w:color="auto"/>
        <w:left w:val="none" w:sz="0" w:space="0" w:color="auto"/>
        <w:bottom w:val="none" w:sz="0" w:space="0" w:color="auto"/>
        <w:right w:val="none" w:sz="0" w:space="0" w:color="auto"/>
      </w:divBdr>
    </w:div>
    <w:div w:id="1155804496">
      <w:bodyDiv w:val="1"/>
      <w:marLeft w:val="0"/>
      <w:marRight w:val="0"/>
      <w:marTop w:val="0"/>
      <w:marBottom w:val="0"/>
      <w:divBdr>
        <w:top w:val="none" w:sz="0" w:space="0" w:color="auto"/>
        <w:left w:val="none" w:sz="0" w:space="0" w:color="auto"/>
        <w:bottom w:val="none" w:sz="0" w:space="0" w:color="auto"/>
        <w:right w:val="none" w:sz="0" w:space="0" w:color="auto"/>
      </w:divBdr>
    </w:div>
    <w:div w:id="1158379383">
      <w:bodyDiv w:val="1"/>
      <w:marLeft w:val="0"/>
      <w:marRight w:val="0"/>
      <w:marTop w:val="0"/>
      <w:marBottom w:val="0"/>
      <w:divBdr>
        <w:top w:val="none" w:sz="0" w:space="0" w:color="auto"/>
        <w:left w:val="none" w:sz="0" w:space="0" w:color="auto"/>
        <w:bottom w:val="none" w:sz="0" w:space="0" w:color="auto"/>
        <w:right w:val="none" w:sz="0" w:space="0" w:color="auto"/>
      </w:divBdr>
    </w:div>
    <w:div w:id="1875118953">
      <w:bodyDiv w:val="1"/>
      <w:marLeft w:val="0"/>
      <w:marRight w:val="0"/>
      <w:marTop w:val="0"/>
      <w:marBottom w:val="0"/>
      <w:divBdr>
        <w:top w:val="none" w:sz="0" w:space="0" w:color="auto"/>
        <w:left w:val="none" w:sz="0" w:space="0" w:color="auto"/>
        <w:bottom w:val="none" w:sz="0" w:space="0" w:color="auto"/>
        <w:right w:val="none" w:sz="0" w:space="0" w:color="auto"/>
      </w:divBdr>
    </w:div>
    <w:div w:id="1957175911">
      <w:bodyDiv w:val="1"/>
      <w:marLeft w:val="0"/>
      <w:marRight w:val="0"/>
      <w:marTop w:val="0"/>
      <w:marBottom w:val="0"/>
      <w:divBdr>
        <w:top w:val="none" w:sz="0" w:space="0" w:color="auto"/>
        <w:left w:val="none" w:sz="0" w:space="0" w:color="auto"/>
        <w:bottom w:val="none" w:sz="0" w:space="0" w:color="auto"/>
        <w:right w:val="none" w:sz="0" w:space="0" w:color="auto"/>
      </w:divBdr>
    </w:div>
    <w:div w:id="19629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nomeweb.com/pcr/cepheid-cre-test-could-be-useful-screening-according-international-stud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74E79-2AFE-4ADF-8394-2E777207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Gvenetadze</dc:creator>
  <cp:keywords/>
  <dc:description/>
  <cp:lastModifiedBy>Otto</cp:lastModifiedBy>
  <cp:revision>13</cp:revision>
  <dcterms:created xsi:type="dcterms:W3CDTF">2021-01-26T20:38:00Z</dcterms:created>
  <dcterms:modified xsi:type="dcterms:W3CDTF">2021-01-27T15:00:00Z</dcterms:modified>
</cp:coreProperties>
</file>